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41DBB" w14:textId="77777777" w:rsidR="00C1626A" w:rsidRPr="003754E5" w:rsidRDefault="00C1626A" w:rsidP="00C1626A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796919" wp14:editId="08C1E03E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481A" w14:textId="77777777" w:rsidR="00C1626A" w:rsidRPr="003754E5" w:rsidRDefault="00C1626A" w:rsidP="00C1626A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C6BFDFE" w14:textId="77777777" w:rsidR="00C1626A" w:rsidRPr="003754E5" w:rsidRDefault="00C1626A" w:rsidP="00C1626A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5FBA602" w14:textId="77777777" w:rsidR="00C1626A" w:rsidRPr="003754E5" w:rsidRDefault="00C1626A" w:rsidP="00C1626A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21C5F10" w14:textId="77777777" w:rsidR="00C1626A" w:rsidRPr="003754E5" w:rsidRDefault="00C1626A" w:rsidP="00C1626A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5577B577" w14:textId="77777777" w:rsidR="00C1626A" w:rsidRPr="003754E5" w:rsidRDefault="00C1626A" w:rsidP="00C1626A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50DC5DB5" w14:textId="77777777" w:rsidR="00FA0714" w:rsidRPr="003754E5" w:rsidRDefault="00FA0714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227F071" w:rsidR="00DF3AB3" w:rsidRPr="003754E5" w:rsidRDefault="00056EDE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18.07.2024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623-ПГ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энергоэффективности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3DF0C8ED" w:rsidR="007B1D4C" w:rsidRPr="005A077B" w:rsidRDefault="007B1D4C" w:rsidP="00200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0082F" w:rsidRPr="0020082F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изменениями, внесенными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постановлениями главы городского округа Котельники Московской области 22.03.2023 № 289-ПГ, от 14.06.2023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590-ПГ, от 30.08.2023 № 885-ПГ, от 09.10.2023 № 1053-ПГ, от 30.10.2023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br/>
        <w:t>№ 1159-ПГ, от 30.11.2023 № 1284-ПГ, от 18.12.2023 № 1360-ПГ</w:t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t xml:space="preserve">, от 27.03.2024 </w:t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br/>
        <w:t>№ 278-ПГ</w:t>
      </w:r>
      <w:r w:rsidR="00BC18E4">
        <w:rPr>
          <w:rFonts w:ascii="Times New Roman" w:hAnsi="Times New Roman" w:cs="Times New Roman"/>
          <w:sz w:val="28"/>
          <w:szCs w:val="28"/>
          <w:lang w:eastAsia="ru-RU"/>
        </w:rPr>
        <w:t>, от 22.04.2024 № 367-ПГ</w:t>
      </w:r>
      <w:r w:rsidR="00023566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023566" w:rsidRPr="00023566">
        <w:rPr>
          <w:rFonts w:ascii="Times New Roman" w:hAnsi="Times New Roman" w:cs="Times New Roman"/>
          <w:sz w:val="28"/>
          <w:szCs w:val="28"/>
          <w:lang w:eastAsia="ru-RU"/>
        </w:rPr>
        <w:t>24.05.2024 № 462-ПГ</w:t>
      </w:r>
      <w:r w:rsidR="00C1626A">
        <w:rPr>
          <w:rFonts w:ascii="Times New Roman" w:hAnsi="Times New Roman" w:cs="Times New Roman"/>
          <w:sz w:val="28"/>
          <w:szCs w:val="28"/>
          <w:lang w:eastAsia="ru-RU"/>
        </w:rPr>
        <w:t>, от 17.06.2024 № 538-ПГ</w:t>
      </w:r>
      <w:r w:rsidR="00A23B17" w:rsidRPr="005A07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 w:rsidRPr="005A07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 w:rsidRPr="005A077B">
        <w:rPr>
          <w:rFonts w:ascii="Times New Roman" w:hAnsi="Times New Roman"/>
          <w:sz w:val="28"/>
          <w:szCs w:val="28"/>
        </w:rPr>
        <w:t xml:space="preserve"> </w:t>
      </w:r>
      <w:r w:rsidRPr="005A077B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630A807" w14:textId="0B44DF4F" w:rsidR="0025596E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596E" w:rsidRPr="005A077B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02C0655D" w:rsidR="0025596E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070215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D5787D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 городского округа Котельники Московской области </w:t>
      </w:r>
      <w:r w:rsidR="00C1626A">
        <w:rPr>
          <w:rFonts w:ascii="Times New Roman" w:eastAsia="Calibri" w:hAnsi="Times New Roman"/>
          <w:sz w:val="28"/>
          <w:szCs w:val="28"/>
          <w:lang w:eastAsia="ru-RU"/>
        </w:rPr>
        <w:t>Горячева С.А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5A077B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5A077B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5A077B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5A077B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077B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5CD5B46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077B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="003E5EE5" w:rsidRPr="005A077B">
        <w:rPr>
          <w:rFonts w:ascii="Times New Roman" w:hAnsi="Times New Roman"/>
          <w:sz w:val="28"/>
          <w:szCs w:val="28"/>
        </w:rPr>
        <w:tab/>
        <w:t xml:space="preserve">    </w:t>
      </w:r>
      <w:r w:rsidRPr="005A077B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5A077B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2336870" w14:textId="77777777" w:rsidR="004A14FE" w:rsidRDefault="004A14F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2A574B" w14:textId="7725FF93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F6840" w14:textId="0BAF61B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3F301" w14:textId="63CE6B8A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088D8" w14:textId="0C8E75AD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531F5" w14:textId="099A6D9E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6C0DE2" w14:textId="405D558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68E8E" w14:textId="2BB7C31E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C50E18" w14:textId="79BA9165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8D85D" w14:textId="2241274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8B9652" w14:textId="5E1299FC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AA3C5B" w14:textId="3FDA207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B3710" w14:textId="651C3A8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D2A9A" w14:textId="39581137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993876" w14:textId="4B17B34D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65FCC" w14:textId="11D6094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2DA48E" w14:textId="010EC04B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3B585" w14:textId="7987729A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467A1" w14:textId="4748807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4AA5F" w14:textId="6DB8DC3F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63FA4" w14:textId="07246002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83CFA5" w14:textId="70C1B92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88FDD" w14:textId="3EE3FFCE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D9589A" w14:textId="6C28F2D2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F84B2F" w14:textId="456955AA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843E1" w14:textId="592108DF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5E2FD9" w14:textId="2F5E73B2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514F3" w14:textId="5737E652" w:rsidR="005419DA" w:rsidRPr="005A077B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RPr="005A077B" w:rsidSect="00C45D68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5A077B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lastRenderedPageBreak/>
        <w:t>Приложение</w:t>
      </w:r>
    </w:p>
    <w:p w14:paraId="4D18DC70" w14:textId="77777777" w:rsidR="00C45D68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 xml:space="preserve">к </w:t>
      </w:r>
      <w:r w:rsidR="00D64032" w:rsidRPr="005A077B">
        <w:rPr>
          <w:rStyle w:val="a3"/>
          <w:i w:val="0"/>
          <w:sz w:val="24"/>
          <w:szCs w:val="24"/>
        </w:rPr>
        <w:t>постановлени</w:t>
      </w:r>
      <w:r w:rsidRPr="005A077B">
        <w:rPr>
          <w:rStyle w:val="a3"/>
          <w:i w:val="0"/>
          <w:sz w:val="24"/>
          <w:szCs w:val="24"/>
        </w:rPr>
        <w:t>ю</w:t>
      </w:r>
      <w:r w:rsidR="003E5EE5" w:rsidRPr="005A077B">
        <w:rPr>
          <w:rStyle w:val="a3"/>
          <w:i w:val="0"/>
          <w:sz w:val="24"/>
          <w:szCs w:val="24"/>
        </w:rPr>
        <w:t xml:space="preserve"> </w:t>
      </w:r>
      <w:r w:rsidR="00D64032" w:rsidRPr="005A077B">
        <w:rPr>
          <w:rStyle w:val="a3"/>
          <w:i w:val="0"/>
          <w:sz w:val="24"/>
          <w:szCs w:val="24"/>
        </w:rPr>
        <w:t xml:space="preserve">главы </w:t>
      </w:r>
    </w:p>
    <w:p w14:paraId="6B248E1D" w14:textId="77777777" w:rsidR="00C45D68" w:rsidRDefault="00D64032" w:rsidP="00C45D68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>городского округа</w:t>
      </w:r>
      <w:r w:rsidR="00C45D68">
        <w:rPr>
          <w:rStyle w:val="a3"/>
          <w:i w:val="0"/>
          <w:sz w:val="24"/>
          <w:szCs w:val="24"/>
        </w:rPr>
        <w:t xml:space="preserve"> </w:t>
      </w:r>
      <w:r w:rsidRPr="005A077B">
        <w:rPr>
          <w:rStyle w:val="a3"/>
          <w:i w:val="0"/>
          <w:sz w:val="24"/>
          <w:szCs w:val="24"/>
        </w:rPr>
        <w:t xml:space="preserve">Котельники </w:t>
      </w:r>
    </w:p>
    <w:p w14:paraId="5CD454AE" w14:textId="1FD5E0FA" w:rsidR="00D64032" w:rsidRPr="005A077B" w:rsidRDefault="00D64032" w:rsidP="00C45D68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>Московской области</w:t>
      </w:r>
    </w:p>
    <w:p w14:paraId="58C1794A" w14:textId="2C8D77C7" w:rsidR="00D64032" w:rsidRPr="005A077B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5A077B">
        <w:rPr>
          <w:rFonts w:ascii="Times New Roman" w:hAnsi="Times New Roman" w:cs="Times New Roman"/>
          <w:sz w:val="24"/>
          <w:szCs w:val="24"/>
        </w:rPr>
        <w:t xml:space="preserve">от </w:t>
      </w:r>
      <w:r w:rsidR="00056EDE">
        <w:rPr>
          <w:rFonts w:ascii="Times New Roman" w:hAnsi="Times New Roman" w:cs="Times New Roman"/>
          <w:sz w:val="24"/>
          <w:szCs w:val="24"/>
        </w:rPr>
        <w:t>18.07.2024</w:t>
      </w:r>
      <w:r w:rsidRPr="005A077B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 w:rsidRPr="005A077B">
        <w:rPr>
          <w:rFonts w:ascii="Times New Roman" w:hAnsi="Times New Roman" w:cs="Times New Roman"/>
          <w:sz w:val="24"/>
          <w:szCs w:val="24"/>
        </w:rPr>
        <w:t xml:space="preserve"> </w:t>
      </w:r>
      <w:r w:rsidRPr="005A077B">
        <w:rPr>
          <w:rFonts w:ascii="Times New Roman" w:hAnsi="Times New Roman" w:cs="Times New Roman"/>
          <w:sz w:val="24"/>
          <w:szCs w:val="24"/>
        </w:rPr>
        <w:t xml:space="preserve"> </w:t>
      </w:r>
      <w:r w:rsidR="00056EDE">
        <w:rPr>
          <w:rFonts w:ascii="Times New Roman" w:hAnsi="Times New Roman" w:cs="Times New Roman"/>
          <w:sz w:val="24"/>
          <w:szCs w:val="24"/>
        </w:rPr>
        <w:t>623-ПГ</w:t>
      </w:r>
      <w:bookmarkStart w:id="0" w:name="_GoBack"/>
      <w:bookmarkEnd w:id="0"/>
    </w:p>
    <w:p w14:paraId="1157032C" w14:textId="77777777" w:rsidR="00D64032" w:rsidRPr="005A077B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5A077B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5A077B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5A077B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5A07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Pr="005A077B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5A077B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73E2" w14:textId="0C920894" w:rsidR="00B82750" w:rsidRPr="005A077B" w:rsidRDefault="00070215" w:rsidP="0040650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</w:t>
            </w:r>
            <w:r w:rsidR="00B82750"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главы городского округа Котельники Московской области</w:t>
            </w:r>
            <w:r w:rsidR="0040650B"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C1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Горячев</w:t>
            </w:r>
          </w:p>
        </w:tc>
      </w:tr>
      <w:tr w:rsidR="00B82750" w:rsidRPr="005A077B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5A077B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5A077B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вода»;</w:t>
            </w:r>
          </w:p>
          <w:p w14:paraId="343AF012" w14:textId="1F3AAD0F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5A077B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5A077B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Реализация мероприятий Подпрограммы 2 направлена на обеспечение бесперебойного отведения хозяйственно-бытовых и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ливнево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-бытовых отходов на территории городского округа.</w:t>
            </w:r>
          </w:p>
        </w:tc>
      </w:tr>
      <w:tr w:rsidR="00F75302" w:rsidRPr="005A077B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5A077B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энергоэффективному капитальному ремонту.</w:t>
            </w:r>
          </w:p>
        </w:tc>
      </w:tr>
      <w:tr w:rsidR="005419DA" w:rsidRPr="005A077B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5A077B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7E40" w14:textId="170B4C20" w:rsidR="0090578A" w:rsidRPr="005A077B" w:rsidRDefault="005419DA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5A077B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1E2FD10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20082F" w:rsidRPr="005A077B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3555E74C" w:rsidR="0020082F" w:rsidRPr="00117396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348796,72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3A5FA79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2068FF9C" w:rsidR="0020082F" w:rsidRPr="005A077B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109325,09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6C1F1F75" w:rsidR="0020082F" w:rsidRPr="005A077B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239362,63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235DB184" w:rsidR="0020082F" w:rsidRPr="005A077B" w:rsidRDefault="00D41552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72662F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082F" w:rsidRPr="005A077B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538B40EE" w:rsidR="0020082F" w:rsidRPr="00117396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39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58A2F01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4D1EAA9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31D6017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5CC2DBF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0C7CA4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20082F" w:rsidRPr="005A077B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20BE58E2" w:rsidR="0020082F" w:rsidRPr="00117396" w:rsidRDefault="00C1626A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="00797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5F88725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36DB4367" w:rsidR="0020082F" w:rsidRPr="005A077B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738025C7" w:rsidR="0020082F" w:rsidRPr="005A077B" w:rsidRDefault="00C1626A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61590,65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40EB6D96" w:rsidR="0020082F" w:rsidRPr="005A077B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0082F"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081C3F5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  <w:tr w:rsidR="0020082F" w:rsidRPr="005A077B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5811F97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516F32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36BFCF2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19AB70C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424173E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22D98C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D41552" w:rsidRPr="005A077B" w14:paraId="0FFACF22" w14:textId="77777777" w:rsidTr="0076084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D41552" w:rsidRPr="005A077B" w:rsidRDefault="00D41552" w:rsidP="00D4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5B02" w14:textId="3F25A1AA" w:rsidR="00D41552" w:rsidRPr="005A077B" w:rsidRDefault="007978FF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16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E4C" w14:textId="12266B87" w:rsidR="00D41552" w:rsidRPr="005A077B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0846" w14:textId="42F09272" w:rsidR="00D41552" w:rsidRPr="005A077B" w:rsidRDefault="007978FF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208087,61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6384AA24" w:rsidR="00D41552" w:rsidRPr="005A077B" w:rsidRDefault="007978FF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16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8E4FAE0" w:rsidR="00D41552" w:rsidRPr="005A077B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1552"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70D" w14:textId="2193858D" w:rsidR="00D41552" w:rsidRPr="005A077B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</w:tbl>
    <w:p w14:paraId="1E342F69" w14:textId="77777777" w:rsidR="00387994" w:rsidRPr="005A077B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RPr="005A077B" w:rsidSect="00C45D68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5A077B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5FA0" w:rsidRPr="005A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жизни населения городского округа Котельники.</w:t>
      </w:r>
    </w:p>
    <w:p w14:paraId="18C0F637" w14:textId="77777777" w:rsidR="00CA40B6" w:rsidRPr="005A077B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магистрали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Дача. ВЗУ-2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 является основным, питающим город, центром. От ВЗУ-2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Дача вода подается в Северо-Западную часть города,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Дача, Опытное поле, на ул. Новая и на ВЗУ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Ковровый. От ВЗУ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Ковровый водопроводами 2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Ø300мм московская питьевая вода подается на ВЗУ </w:t>
      </w:r>
      <w:proofErr w:type="spellStart"/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Силикат.</w:t>
      </w:r>
    </w:p>
    <w:p w14:paraId="651CD438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Жулебино от магистрали АО «Мосводоканал»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5A077B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5A077B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Pr="005A077B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EDD88" w14:textId="19EEC781" w:rsidR="00C75FA0" w:rsidRPr="005A077B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5A077B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gram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,C,D) на территории городского округа;</w:t>
      </w:r>
    </w:p>
    <w:p w14:paraId="50BD1154" w14:textId="46DD5298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проведение работ по присвоению всем многоквартирным домам городского округа классов энергоэффективности.</w:t>
      </w:r>
    </w:p>
    <w:p w14:paraId="383D085E" w14:textId="249903DF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449F8D5F" w14:textId="77777777" w:rsidR="00D357E5" w:rsidRDefault="00D357E5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57218D" w14:textId="77777777" w:rsidR="00D357E5" w:rsidRDefault="00D357E5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F7A47" w14:textId="37FF61C9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5A077B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2.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5A077B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5A077B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5A077B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5A077B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5A077B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9D326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2545B" w14:textId="78DE862A" w:rsidR="009C72B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энергоэффективности и рациональное использование энергетических ресурсов на территории городского округа.</w:t>
      </w:r>
    </w:p>
    <w:p w14:paraId="5AD6FC37" w14:textId="77777777" w:rsidR="00C75FA0" w:rsidRPr="005A077B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B97A" w14:textId="77777777" w:rsidR="00C75FA0" w:rsidRPr="005A077B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5A077B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5A077B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77B">
        <w:rPr>
          <w:rFonts w:ascii="Times New Roman" w:hAnsi="Times New Roman" w:cs="Times New Roman"/>
          <w:sz w:val="24"/>
          <w:szCs w:val="24"/>
        </w:rPr>
        <w:t>3) целевые показатели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5A077B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980D603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(2023</w:t>
            </w:r>
            <w:r w:rsidR="00B82750"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5A077B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5A077B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5A077B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5A077B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07E2710E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5A077B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5A077B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 w:rsidRPr="005A077B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36AEE7F3" w:rsidR="00B82750" w:rsidRPr="005A077B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5, 05.01, 05.03, 05.04</w:t>
            </w:r>
          </w:p>
        </w:tc>
      </w:tr>
      <w:tr w:rsidR="00B82750" w:rsidRPr="005A077B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5A077B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5A0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032DFAE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6E68814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51ACBD5C" w:rsidR="00B82750" w:rsidRPr="005A077B" w:rsidRDefault="00573BD8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6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641489" w:rsidRPr="00C45D68">
              <w:rPr>
                <w:rFonts w:ascii="Times New Roman" w:eastAsia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476DDCD9" w:rsidR="00B82750" w:rsidRPr="005A077B" w:rsidRDefault="00B82750" w:rsidP="005D0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5.01.</w:t>
            </w:r>
            <w:r w:rsidR="005D0363" w:rsidRPr="005A077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B82750" w:rsidRPr="005A077B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29FFD9B0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60668850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6C857DCB" w:rsidR="00B82750" w:rsidRPr="005A077B" w:rsidRDefault="00AC79D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5A077B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1E6F850D" w:rsidR="00B82750" w:rsidRPr="005A077B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6D4E1FC9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42B3994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66EC8BF3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5A077B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404382EB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C41DD6F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098D7B9C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5A077B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A077B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энергоэффективности </w:t>
      </w:r>
    </w:p>
    <w:p w14:paraId="2403C488" w14:textId="0C9A7D19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077B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5A077B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5A077B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5A077B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5A077B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5A077B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100%,</w:t>
            </w:r>
          </w:p>
          <w:p w14:paraId="1A10245D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5A077B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5A077B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5A077B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61A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39E184E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23173F68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082B15D5" w14:textId="4DE82ECE" w:rsidR="00B82750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0513BD21" w:rsidR="00B82750" w:rsidRPr="005A077B" w:rsidRDefault="00D411B5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820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BBE75F7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64C0659C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081D693D" w14:textId="44070C8E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4D7226C3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7AB" w14:textId="77777777" w:rsidR="00D411B5" w:rsidRPr="005A077B" w:rsidRDefault="00D411B5" w:rsidP="00D411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14:paraId="4C12E653" w14:textId="25D65FDA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E59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0D091821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30EF5B8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1D4F970F" w14:textId="6996B343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68033826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037069E9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A0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610ECBED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0FB22016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6D1123C9" w14:textId="3F85AF6E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415365C1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</w:tbl>
    <w:p w14:paraId="406FDA3E" w14:textId="2088AFD4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5A077B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5A077B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A077B">
        <w:rPr>
          <w:rFonts w:ascii="Times New Roman" w:hAnsi="Times New Roman" w:cs="Times New Roman"/>
          <w:szCs w:val="20"/>
          <w:shd w:val="clear" w:color="auto" w:fill="FFFFFF"/>
        </w:rPr>
        <w:t>5) перечень мероприятий Подпрограмм:</w:t>
      </w:r>
    </w:p>
    <w:p w14:paraId="63248199" w14:textId="03358202" w:rsidR="00DB4ACC" w:rsidRPr="005A077B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14:paraId="0A8CB270" w14:textId="7C623D12" w:rsidR="00DB4ACC" w:rsidRPr="005A077B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 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proofErr w:type="gramEnd"/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14:paraId="3A5CDE87" w14:textId="77777777" w:rsidR="00C3785F" w:rsidRPr="005A077B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198"/>
        <w:gridCol w:w="1549"/>
        <w:gridCol w:w="1134"/>
        <w:gridCol w:w="536"/>
        <w:gridCol w:w="628"/>
        <w:gridCol w:w="742"/>
        <w:gridCol w:w="926"/>
        <w:gridCol w:w="766"/>
        <w:gridCol w:w="766"/>
        <w:gridCol w:w="1134"/>
        <w:gridCol w:w="1134"/>
        <w:gridCol w:w="1134"/>
        <w:gridCol w:w="1399"/>
      </w:tblGrid>
      <w:tr w:rsidR="0020082F" w:rsidRPr="005A077B" w14:paraId="6B4996EF" w14:textId="77777777" w:rsidTr="00D411B5">
        <w:trPr>
          <w:trHeight w:val="63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2CC3D727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586CDDCF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638623F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306A2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952" w:type="dxa"/>
            <w:gridSpan w:val="9"/>
            <w:vAlign w:val="center"/>
          </w:tcPr>
          <w:p w14:paraId="545508A1" w14:textId="6197737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398486D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5A077B" w14:paraId="73708BFE" w14:textId="77777777" w:rsidTr="00D411B5">
        <w:trPr>
          <w:trHeight w:val="22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130415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3FE1261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3513F52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AFEC09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</w:tcPr>
          <w:p w14:paraId="46B732E0" w14:textId="6F8F8E3E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CFEECD3" w14:textId="1A1F7008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7C821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56DF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7BEDB" w14:textId="655E31B1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11AEEC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37779C5B" w14:textId="77777777" w:rsidTr="00D411B5">
        <w:trPr>
          <w:trHeight w:val="22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B77D91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2A69C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22978A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735D9" w14:textId="0A649C79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" w:type="dxa"/>
            <w:vAlign w:val="center"/>
          </w:tcPr>
          <w:p w14:paraId="71973C08" w14:textId="5EFC3B45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6BA9BE17" w14:textId="33FF1CD5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7B679" w14:textId="2FC6350D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0360B" w14:textId="01048799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A5AD4" w14:textId="33DA32E6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6B3908" w14:textId="59AEB786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411B5" w:rsidRPr="005A077B" w14:paraId="3FFAF4CA" w14:textId="77777777" w:rsidTr="00D411B5">
        <w:trPr>
          <w:trHeight w:val="390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130E5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748D" w14:textId="150F9BA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2A54BA6" w14:textId="73E043F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FF6279A" w14:textId="51E6E9D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CE7F9" w14:textId="728B35E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0E06" w14:textId="619F42F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4239" w14:textId="35D9078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D411B5" w:rsidRPr="005A077B" w14:paraId="435F499E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198DBC6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20C3459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E51116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5D066" w14:textId="62027AF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40AF8774" w14:textId="6C34FB3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AE89838" w14:textId="3A53ECC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D2C0" w14:textId="5272770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0D9B4" w14:textId="0C4E034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9BE9D" w14:textId="27E1185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29258A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15444AAC" w14:textId="77777777" w:rsidTr="00D411B5">
        <w:trPr>
          <w:trHeight w:val="43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6FC64D5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0C636D4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D64F398" w14:textId="4E3E0B0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F925" w14:textId="1E7BCA8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9C54FDF" w14:textId="0C363B4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C1FBBA2" w14:textId="28EC3BF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EA33" w14:textId="2350819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37BF2" w14:textId="6288CA0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5521" w14:textId="34BB93F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62BB17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5069A0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F1688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7BF9DCC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B98993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9D62" w14:textId="1B2906C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1A4DA8B3" w14:textId="36676C8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B4A09B" w14:textId="7195C90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421EE" w14:textId="148AB00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69622" w14:textId="278FA45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FE8F0" w14:textId="4CA015A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78028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33C8E129" w14:textId="77777777" w:rsidTr="00D411B5">
        <w:trPr>
          <w:trHeight w:val="306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62562BB6" w14:textId="4BBCE3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ED7DC8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5070E" w14:textId="346BEAD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B1E7400" w14:textId="38BBACA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F5C8B43" w14:textId="304D937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4057F" w14:textId="4CBAD03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39D53" w14:textId="35D330A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1AC4" w14:textId="01FDC8D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EBA7FE2" w14:textId="0836807A" w:rsidR="0020082F" w:rsidRPr="005A077B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411B5" w:rsidRPr="005A077B" w14:paraId="7B612B13" w14:textId="77777777" w:rsidTr="00D411B5">
        <w:trPr>
          <w:trHeight w:val="54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C72B67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686CB2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C2BD81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D535A" w14:textId="000DA71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9057981" w14:textId="12DC015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F43869A" w14:textId="4A54F9F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F4F36" w14:textId="343706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9FF6" w14:textId="3E02D1B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3C4D" w14:textId="0D34E33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FE0DB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54E254C0" w14:textId="77777777" w:rsidTr="00D411B5">
        <w:trPr>
          <w:trHeight w:val="422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9BE72EF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553CFE5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FF6E212" w14:textId="3C9C4C4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8D6D" w14:textId="40FD82E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50DADE41" w14:textId="1D2C9C6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67D73FA" w14:textId="2213135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EFFA" w14:textId="3565457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00504" w14:textId="0926A27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C2448" w14:textId="2A33D74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6F98D2F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4B9C5E34" w14:textId="77777777" w:rsidTr="00D411B5">
        <w:trPr>
          <w:trHeight w:val="28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9DA2FE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DDDC2BC" w:rsidR="0020082F" w:rsidRPr="005A077B" w:rsidRDefault="005D0363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4425CF80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799646CD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527167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" w:type="dxa"/>
            <w:vMerge w:val="restart"/>
            <w:vAlign w:val="center"/>
          </w:tcPr>
          <w:p w14:paraId="02D141EB" w14:textId="63CDD1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14:paraId="1796A888" w14:textId="496F71C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14:paraId="09CC2B32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91156F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9F032B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C73753B" w14:textId="62D7CB3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46541D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11B5" w:rsidRPr="005A077B" w14:paraId="323BA693" w14:textId="77777777" w:rsidTr="00D411B5">
        <w:trPr>
          <w:trHeight w:val="134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48D6BD18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C9B809A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4A1446D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AD115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14:paraId="4894F8C9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44C3D10B" w14:textId="30DA7A5C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37789A" w14:textId="0081895F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61A6B1D" w14:textId="7F7505A2" w:rsidR="0020082F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E8BEFBC" w14:textId="4E6484F3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978BB9E" w14:textId="65CD060E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C3E770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92616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19B54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E4BEFCF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5A077B" w14:paraId="169CE612" w14:textId="77777777" w:rsidTr="00D411B5">
        <w:trPr>
          <w:trHeight w:val="22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5722F18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21196C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7D1F77A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00372" w14:textId="193AD38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vAlign w:val="center"/>
          </w:tcPr>
          <w:p w14:paraId="5A387EA3" w14:textId="55AD1B9A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A611D7B" w14:textId="16190DF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B4D545" w14:textId="27252516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668CE2" w14:textId="570C911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37AB9E" w14:textId="1825F083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BFAD6F" w14:textId="02889DB9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3D146" w14:textId="726FAA4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3641" w14:textId="40E346A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CBE91" w14:textId="6A1A094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5C17C2E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5A077B" w14:paraId="3E2A4C33" w14:textId="77777777" w:rsidTr="00D411B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123DB35" w14:textId="3673EDD9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D4989" w14:textId="6C5EB2F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E8A37FE" w14:textId="4F93EC1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81AD8FA" w14:textId="445F13D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8142" w14:textId="6385F2D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097BF" w14:textId="24C1347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7275" w14:textId="23075CD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701DB15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11B5" w:rsidRPr="005A077B" w14:paraId="61F22F8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1AA13B7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958DC68" w14:textId="3D12F080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104" w14:textId="6C81EEE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4E5EF54" w14:textId="78D4DE3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2F2AB1F" w14:textId="6792C6E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CC62" w14:textId="331DF2D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786F2" w14:textId="1EF9FB7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8618" w14:textId="7732055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9C33C6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B58D1D2" w14:textId="77777777" w:rsidTr="00D411B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44A9B1B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0D2E21D3" w14:textId="1330729D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461B6" w14:textId="55048C8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0CF1B74" w14:textId="195E804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7B55697" w14:textId="041B27B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54187" w14:textId="0C2CC48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D326" w14:textId="2C7B123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8B8EC" w14:textId="08772FF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17B1ECA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72853BCD" w14:textId="77777777" w:rsidTr="00D411B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7EC97F9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679CEA49" w14:textId="3A08CDBC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4E217" w14:textId="69C3A4C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E56098F" w14:textId="596B438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6F25197" w14:textId="445CFCA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F433" w14:textId="1F148C9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C22D1" w14:textId="72637F8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6A05" w14:textId="6E217BF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53738A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57FD0A1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6C9F659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3E1849" w14:textId="610DE1E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66EE0" w14:textId="159CDB7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783B3C6" w14:textId="0309C2C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A4876B8" w14:textId="05B979D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32AE" w14:textId="05FAD50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D03DE" w14:textId="02CA53C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5B39" w14:textId="26FD50B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7DBD62AF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Pr="005A077B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RPr="005A077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643EB3D7" w:rsidR="006A1AB4" w:rsidRPr="005A077B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7A76B95C" w14:textId="241A1998" w:rsidR="006A1AB4" w:rsidRPr="005A077B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1165E093" w14:textId="77777777" w:rsidR="0020082F" w:rsidRPr="005A077B" w:rsidRDefault="0020082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98"/>
        <w:gridCol w:w="1105"/>
        <w:gridCol w:w="1559"/>
        <w:gridCol w:w="856"/>
        <w:gridCol w:w="736"/>
        <w:gridCol w:w="701"/>
        <w:gridCol w:w="742"/>
        <w:gridCol w:w="926"/>
        <w:gridCol w:w="823"/>
        <w:gridCol w:w="766"/>
        <w:gridCol w:w="1134"/>
        <w:gridCol w:w="1134"/>
        <w:gridCol w:w="993"/>
        <w:gridCol w:w="1399"/>
      </w:tblGrid>
      <w:tr w:rsidR="00D411B5" w:rsidRPr="005A077B" w14:paraId="505A0BE7" w14:textId="77777777" w:rsidTr="00936195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246A2C02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8271F7F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2FF00BA7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FBC83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43C581F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3A0D5FF3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075" w:type="dxa"/>
            <w:gridSpan w:val="9"/>
            <w:vAlign w:val="center"/>
          </w:tcPr>
          <w:p w14:paraId="2E26BA1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EBD7213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64CE1074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5A077B" w14:paraId="33C1162D" w14:textId="77777777" w:rsidTr="00936195">
        <w:trPr>
          <w:trHeight w:val="22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9878DFD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05EDA0F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1E03F4C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E93C3E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8B91D77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</w:tcPr>
          <w:p w14:paraId="70AC63AD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  <w:hideMark/>
          </w:tcPr>
          <w:p w14:paraId="2078D10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77951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03BA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9AE3E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69E58C9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1BE6E19F" w14:textId="77777777" w:rsidTr="00936195">
        <w:trPr>
          <w:trHeight w:val="22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7C794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F44F30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C3EC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0BC5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65F52" w14:textId="4D73F9CB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14B3C773" w14:textId="1C9DD6ED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8" w:type="dxa"/>
            <w:gridSpan w:val="5"/>
            <w:shd w:val="clear" w:color="auto" w:fill="auto"/>
            <w:noWrap/>
            <w:vAlign w:val="center"/>
            <w:hideMark/>
          </w:tcPr>
          <w:p w14:paraId="4FF74784" w14:textId="4C995BA0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6A65" w14:textId="3219DCC8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17D8F" w14:textId="63D0BF9F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A9AC2" w14:textId="094CF89D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FED13" w14:textId="10BBD3BE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082F" w:rsidRPr="005A077B" w14:paraId="471AD5D8" w14:textId="77777777" w:rsidTr="00936195">
        <w:trPr>
          <w:trHeight w:val="390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36A6403" w14:textId="7777777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38B7300" w14:textId="313BFE55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37C78B69" w14:textId="3065B402" w:rsidR="0020082F" w:rsidRPr="005A077B" w:rsidRDefault="00AC79D3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0EC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3F5" w14:textId="3147E68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DE2" w14:textId="609D8B7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390" w14:textId="02D4116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AB3" w14:textId="0FA047A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145" w14:textId="46D378E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F68" w14:textId="7B32489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76A8DC5D" w14:textId="7777777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20082F" w:rsidRPr="005A077B" w14:paraId="1B5F4BEF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B8A954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E8D045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2ECE8C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C073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346" w14:textId="4CFA362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A32" w14:textId="1585CC8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89E" w14:textId="3B7EBD3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A809" w14:textId="4D1FEFB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E2D" w14:textId="500109A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666" w14:textId="7F48137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FA51690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5129FD60" w14:textId="77777777" w:rsidTr="00936195">
        <w:trPr>
          <w:trHeight w:val="43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1F0DD7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06C658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97F192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58AD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2CF" w14:textId="5E91FD3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EC" w14:textId="692FE4A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9D0" w14:textId="4E05399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CCC" w14:textId="6CA997D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EF3" w14:textId="457A1AC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F66" w14:textId="4E460EB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B50ADD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42B747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2EA37C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7E6A6FF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456F43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37131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9C4" w14:textId="35C8B09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3A8" w14:textId="0121B71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CD2" w14:textId="41F49C5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77E" w14:textId="77C4CCC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97E" w14:textId="7A03C17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61F" w14:textId="7A0AB25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A38739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1C2B7CC2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B2F6F2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Hlk162273528"/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5C85CE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42A0B7B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42732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27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72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11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9E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B5F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B9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C7AC02E" w14:textId="77777777" w:rsidR="0020082F" w:rsidRPr="005A077B" w:rsidRDefault="0020082F" w:rsidP="00E40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5A077B" w14:paraId="647D087D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4B5DD30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69748D8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76553EC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15834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A11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C9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B3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75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00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2F8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FD11E1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7A4FD9F8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BBB87F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45BDF6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3974A7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17AD9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DB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8E0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99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BA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E6C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4E8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81C21F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48F16A5F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69E5BE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4D9FA488" w14:textId="5CABEA21" w:rsidR="0020082F" w:rsidRPr="005A077B" w:rsidRDefault="005D0363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канализационные коллектора, канализационные насосные станции, ед..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077CE9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F3C96B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26F0F5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19ABB98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6BF883F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37EB3A6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2BCB3E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20FD3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19EEBD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8CA6E2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3EC85F79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708A96E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FCCE8D4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0CC1B1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F7160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5D5D540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606E714E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07FD9D79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8EE028" w14:textId="4E0B8013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F3A3706" w14:textId="089F96E6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75DA882" w14:textId="7B8C55DC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F16806F" w14:textId="55A3E570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49E9CE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B689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00934B7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C38169C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5A077B" w14:paraId="0B419124" w14:textId="77777777" w:rsidTr="00936195">
        <w:trPr>
          <w:trHeight w:val="22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803881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2A8899BF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57F017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68EEBB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89B3900" w14:textId="7EA972A7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vAlign w:val="center"/>
          </w:tcPr>
          <w:p w14:paraId="05E6904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393D51" w14:textId="34D246E2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F24A9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24F1A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57693D" w14:textId="5A59C8E3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16D0D4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EE2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139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40FC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14EE8B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82F" w:rsidRPr="005A077B" w14:paraId="7F31E576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C48F0DD" w14:textId="187A57D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C6" w14:textId="3D2FC43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– </w:t>
            </w:r>
            <w:r w:rsidR="005D036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</w:t>
            </w:r>
            <w:r w:rsidR="005D0363" w:rsidRPr="005A07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036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коллекторов, канализационных (ливневых) насосных станций муниципальной собственности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480" w14:textId="4E0F62A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3E9" w14:textId="471B1F05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A36" w14:textId="6FD840B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F25" w14:textId="1901185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5ED" w14:textId="4C25766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ABD" w14:textId="446D3C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43" w14:textId="1703C06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3EA" w14:textId="2D83175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AC7C86" w14:textId="77777777" w:rsidR="0020082F" w:rsidRPr="005A077B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5A077B" w14:paraId="192AA6A4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83CD65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1A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F1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B7C" w14:textId="70BEE20D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DB3" w14:textId="35C2AE9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B12" w14:textId="19E2C70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2B9" w14:textId="21DEB04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D3D" w14:textId="40B5BDF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252" w14:textId="0DF31E4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05E" w14:textId="1DD7330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5D9A20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298A3374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144793D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DD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C9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1A0" w14:textId="05D46BFE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B3A" w14:textId="43C0557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0C8A" w14:textId="25B93C0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403" w14:textId="759314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4AE" w14:textId="4C9BAE9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5AB" w14:textId="50CDBD0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47" w14:textId="37A90D0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7FC6A6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2AEEA998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5E4BAB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2DCB715" w14:textId="60294396" w:rsidR="00BB62DC" w:rsidRPr="005A077B" w:rsidRDefault="005D0363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86872F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FAC3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4DF00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66FE0BA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B1271C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4DA3537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C56E8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2DB4F0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683461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52581B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5DA37EF5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0ECEAB6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BF50E5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33678F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18B7E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1D53384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1CA2300B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1519D756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B66C0B5" w14:textId="4BC3B1B5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FFB97A6" w14:textId="6F564B5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1F5A87B" w14:textId="66B517E8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4D1CBF" w14:textId="0E886E94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54AFB8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E5F8A4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9807A67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0E49E8F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5A077B" w14:paraId="534DF4F7" w14:textId="77777777" w:rsidTr="0076084A">
        <w:trPr>
          <w:trHeight w:val="53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4A60E2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1473A84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40B6E08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88F243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1C2C782" w14:textId="236666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086CB7E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D794B9" w14:textId="7ED83041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71507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8446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D55AEC" w14:textId="563D162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0DBCF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82B0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75B6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B1AB2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9FBFE0B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"/>
      <w:tr w:rsidR="00BB62DC" w:rsidRPr="005A077B" w14:paraId="618588A7" w14:textId="77777777" w:rsidTr="00936195">
        <w:trPr>
          <w:trHeight w:val="52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0BB8311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14:paraId="64A00D1F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45878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D73F" w14:textId="4986EFC8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C35" w14:textId="7CBDC7A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B85" w14:textId="16FBD20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B4FC" w14:textId="0EBDFB3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EF5" w14:textId="3B06FEB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474" w14:textId="6F9EEDF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A19F98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2DC" w:rsidRPr="005A077B" w14:paraId="1BF980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AD850B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79EA6AC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CF4E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C71" w14:textId="44F6718D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96C" w14:textId="67D73C82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D11" w14:textId="78B01893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DEE" w14:textId="53222ED0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B9C" w14:textId="5A7E23BB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C17" w14:textId="54CFD22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E54883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07A37CAF" w14:textId="77777777" w:rsidTr="00936195">
        <w:trPr>
          <w:trHeight w:val="553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CBBF2C9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15DF9F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A3BC2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DEF" w14:textId="76D0BC4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86C" w14:textId="6DD5875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5D5" w14:textId="33ACF50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73C1" w14:textId="1895D210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F82" w14:textId="47B06021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123" w14:textId="34771D52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C26CD6C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6987FA40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5F2EDE3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739CECA9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00F5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2A4" w14:textId="6F87BAC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354" w14:textId="5B454CC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0FB" w14:textId="689BD75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380" w14:textId="5ABFFB2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8EE" w14:textId="6A62A74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DB9" w14:textId="5DCED32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02A52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Pr="005A077B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RPr="005A077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Pr="005A077B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RPr="005A077B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766B65AA" w:rsidR="00880BDB" w:rsidRPr="005A077B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«Объекты теплоснабжения, инженерные коммуникации»</w:t>
      </w:r>
    </w:p>
    <w:p w14:paraId="01BBC743" w14:textId="33E18BA9" w:rsidR="00880BDB" w:rsidRPr="005A077B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«Объекты теплоснабжения, инженерные коммуникации»</w:t>
      </w:r>
    </w:p>
    <w:p w14:paraId="1BD80453" w14:textId="77777777" w:rsidR="00880BDB" w:rsidRPr="005A077B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36"/>
        <w:gridCol w:w="628"/>
        <w:gridCol w:w="742"/>
        <w:gridCol w:w="926"/>
        <w:gridCol w:w="766"/>
        <w:gridCol w:w="766"/>
        <w:gridCol w:w="995"/>
        <w:gridCol w:w="1134"/>
        <w:gridCol w:w="992"/>
        <w:gridCol w:w="1417"/>
      </w:tblGrid>
      <w:tr w:rsidR="00936195" w:rsidRPr="005A077B" w14:paraId="78067AA3" w14:textId="77777777" w:rsidTr="0076084A">
        <w:trPr>
          <w:trHeight w:val="63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936195" w:rsidRPr="005A077B" w:rsidRDefault="00936195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B6B5" w14:textId="43AC25D0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784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4032CD9B" w14:textId="5A55222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936195" w:rsidRPr="005A077B" w14:paraId="6485D6AE" w14:textId="77777777" w:rsidTr="0076084A">
        <w:trPr>
          <w:trHeight w:val="2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1F84" w14:textId="6D689F32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41302BD3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67EA2B78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19863599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4A7F9C3E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3A37A954" w14:textId="77777777" w:rsidTr="0093619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338F" w14:textId="33B68C65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6D97BFC5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59CB55A1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FB4640B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0D658CC3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F068A" w:rsidRPr="005A077B" w14:paraId="57AB1565" w14:textId="77777777" w:rsidTr="0076084A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6C9AAB05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658F" w14:textId="55F9BAE3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609" w14:textId="094DEDDC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CF0D" w14:textId="3FF039A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F068A" w:rsidRPr="005A077B" w:rsidRDefault="00CF068A" w:rsidP="00CF06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5A077B" w14:paraId="5937A02C" w14:textId="77777777" w:rsidTr="0076084A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D91" w14:textId="160ACB6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9A2" w14:textId="0DAABD6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E2BB" w14:textId="4B8A00A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5776972D" w14:textId="77777777" w:rsidTr="0076084A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2A1" w14:textId="70F95776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5A5D" w14:textId="6A31FAC0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AEF8" w14:textId="745E337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12428589" w14:textId="77777777" w:rsidTr="0076084A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9A5D" w14:textId="34E78998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B2B9" w14:textId="1A6D9721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C01" w14:textId="231886A1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6425784C" w14:textId="77777777" w:rsidTr="0076084A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54FC" w14:textId="720CBCA9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B038" w14:textId="794B9EBB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28BC" w14:textId="127E0D9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5A077B" w14:paraId="6543A771" w14:textId="77777777" w:rsidTr="0076084A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04AF" w14:textId="5EDFE5BE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8E70" w14:textId="651572A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FB" w14:textId="2B0D34C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5EFD49E8" w14:textId="77777777" w:rsidTr="0076084A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58C9" w14:textId="45574BFC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321" w14:textId="02DC614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C818" w14:textId="4558A66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0D5FD83B" w14:textId="77777777" w:rsidTr="0076084A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05A" w14:textId="58BB5360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85FD" w14:textId="5B8D0795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64E4" w14:textId="770550B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078FE506" w14:textId="77777777" w:rsidTr="00936195">
        <w:trPr>
          <w:trHeight w:val="35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28F1074D" w:rsidR="00BB62DC" w:rsidRPr="005A077B" w:rsidRDefault="0040650B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A16E" w14:textId="07E6834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67E7D29E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69A54C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033A4B8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08C08BA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27481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6195" w:rsidRPr="005A077B" w14:paraId="6E7F802D" w14:textId="77777777" w:rsidTr="00936195">
        <w:trPr>
          <w:trHeight w:val="2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C1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510DBBA5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B0BF71C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34EB9736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3100212B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F6900A6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482A4358" w14:textId="77777777" w:rsidTr="00936195">
        <w:trPr>
          <w:trHeight w:val="27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B2F4" w14:textId="5DB9D078" w:rsidR="00BB62DC" w:rsidRPr="005A077B" w:rsidRDefault="00D27481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5B45989D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0904FAAE" w14:textId="77777777" w:rsidTr="00936195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23AC1A83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7C218E53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412439,43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E6B2" w14:textId="3589E46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53E28B0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110836,15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1854B85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299203,28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AD6DDF" w:rsidRPr="005A077B" w:rsidRDefault="00AD6DDF" w:rsidP="00AD6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AD6DDF" w:rsidRPr="005A077B" w14:paraId="1F3F8B4F" w14:textId="77777777" w:rsidTr="00936195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36F9413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328031,55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01FB" w14:textId="060C839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1D623175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88668,92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398296D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4FC81B93" w14:textId="77777777" w:rsidTr="00936195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3785716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84407,88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2BDE" w14:textId="2921CDFE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6991A8F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22167,23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45BE139C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5A077B" w14:paraId="764E94CC" w14:textId="77777777" w:rsidTr="00936195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4AF3" w14:textId="10E8465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077B909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3C13F689" w14:textId="77777777" w:rsidTr="0076084A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F1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E83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58F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ABE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2EA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6751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9863C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96A5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1288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60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DD0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E97F1C" w:rsidRPr="005A077B" w14:paraId="357BF0E0" w14:textId="77777777" w:rsidTr="0076084A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4AB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83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52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C0B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AD30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C017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7E7E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A6F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D70D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671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9ED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263E995F" w14:textId="77777777" w:rsidTr="0076084A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ACD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AF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013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F37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338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8882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2A65C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E0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376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75D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1A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4868E5AD" w14:textId="77777777" w:rsidTr="008B4133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74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Hlk167703810"/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372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ACB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113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9A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53D8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794F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9E7E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CF7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681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43D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C18E4" w:rsidRPr="005A077B" w14:paraId="1CEC3039" w14:textId="77777777" w:rsidTr="008B4133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C8E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434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908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F16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6E42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D023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9B9B6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3A5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355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4CF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FA0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2861555B" w14:textId="77777777" w:rsidTr="008B4133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F0B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5A7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42D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824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C47B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6FA3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38898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1AE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776C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0E80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0C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4351BA56" w14:textId="77777777" w:rsidTr="008B4133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E2A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D62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76C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683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5FC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E89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37345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0180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067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6C09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D16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5A077B" w14:paraId="48EF56D4" w14:textId="77777777" w:rsidTr="00936195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3C50D1AC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BC1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1F082B96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 w:rsidR="00BC1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</w:t>
            </w:r>
            <w:r w:rsidR="00800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территории муниципальных образований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3E92B13D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5D41791B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314950,83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9CDA" w14:textId="33207789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0F60C02B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15747,55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07C291FC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299203,28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3263A7" w:rsidRPr="005A077B" w14:paraId="7C9D3EDA" w14:textId="77777777" w:rsidTr="00936195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6AD53552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251960,67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065F" w14:textId="4BB5EFE0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2A3D9917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12598,04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478747FF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5A077B" w14:paraId="5E2AC1A6" w14:textId="77777777" w:rsidTr="00936195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E5A698C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62990,16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BFFC" w14:textId="73E30CDB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06600544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3149,51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47B0A375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7F069038" w14:textId="77777777" w:rsidTr="00936195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22ED" w14:textId="5723B889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3151F094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2"/>
      <w:tr w:rsidR="00D27481" w:rsidRPr="005A077B" w14:paraId="7890075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7" w:type="dxa"/>
            <w:vMerge w:val="restart"/>
            <w:vAlign w:val="center"/>
          </w:tcPr>
          <w:p w14:paraId="01D07511" w14:textId="589DA06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D27481" w:rsidRPr="005A077B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1A928BD" w14:textId="5E4B5AB9" w:rsidR="00D27481" w:rsidRPr="005A077B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351D0AC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1AC77AC1" w14:textId="15374D6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E93C552" w14:textId="22E62CFF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05AEC9" w14:textId="1BF659EA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F203F" w14:textId="7959A4C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F8D0" w14:textId="7F137DB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0E47EE5C" w14:textId="0777259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11F05D3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7" w:type="dxa"/>
            <w:vMerge/>
            <w:vAlign w:val="center"/>
          </w:tcPr>
          <w:p w14:paraId="4876EFE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6B7115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7892BF44" w14:textId="05A10B30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87C623E" w14:textId="34D1349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1BF30" w14:textId="4D78FE4E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06608" w14:textId="6A747817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39B0" w14:textId="112FF66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03164A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1F52222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4D3530C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47D7517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65A98C07" w14:textId="0E36EEB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F620C77" w14:textId="6CF5E79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84EB73" w14:textId="41C856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79C9" w14:textId="7754718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FA26" w14:textId="7D9556A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18390A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780B16C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7" w:type="dxa"/>
            <w:vMerge/>
            <w:vAlign w:val="center"/>
          </w:tcPr>
          <w:p w14:paraId="2CF4FBD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2D1C1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6FA1B24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75677180" w14:textId="6C70470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61D2575" w14:textId="26243BB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329A40" w14:textId="1D8962A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4B30" w14:textId="7C798A7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4448" w14:textId="5DC129D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vAlign w:val="center"/>
          </w:tcPr>
          <w:p w14:paraId="301A325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087724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7" w:type="dxa"/>
            <w:vMerge/>
            <w:vAlign w:val="center"/>
          </w:tcPr>
          <w:p w14:paraId="5C75362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146ACCB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43DC903" w14:textId="2A62D1D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9BB2AE" w14:textId="2787DA5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22995F" w14:textId="714A061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BB62" w14:textId="3835B2D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91B2" w14:textId="7F1B39A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4F1EFC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6ABE7DD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 w:val="restart"/>
            <w:vAlign w:val="center"/>
          </w:tcPr>
          <w:p w14:paraId="57385D0B" w14:textId="09168C9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</w:t>
            </w:r>
            <w:r w:rsid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1111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D27481" w:rsidRPr="005A077B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E03F7F" w14:textId="797BEB39" w:rsidR="00D27481" w:rsidRPr="005A077B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41DF8B2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5B4C83" w14:textId="1A8CD00D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FAA7919" w14:textId="19A5DA27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F4A632" w14:textId="6C46B94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BE95" w14:textId="2403909A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41BB1" w14:textId="1F7493E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3EB96E05" w14:textId="7A143D7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670BA73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7" w:type="dxa"/>
            <w:vMerge/>
            <w:vAlign w:val="center"/>
          </w:tcPr>
          <w:p w14:paraId="28EDD07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A6B9A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2047D4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B48B9C" w14:textId="7D74282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22501E6" w14:textId="05F34E9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C682C9" w14:textId="204DB3A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435A2" w14:textId="565DD33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65CF" w14:textId="027521F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369AADD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28B399C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7" w:type="dxa"/>
            <w:vMerge/>
            <w:vAlign w:val="center"/>
          </w:tcPr>
          <w:p w14:paraId="451A8C7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F0AB0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08AA3C6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7296C16" w14:textId="7470DDA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15519C0" w14:textId="3F21D5C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C9BB09" w14:textId="2F23496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0B67" w14:textId="4FFD61D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76509" w14:textId="7942AC2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5511D8B6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5901456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7" w:type="dxa"/>
            <w:vMerge/>
          </w:tcPr>
          <w:p w14:paraId="0D1E609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7A7D204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279C827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516AFE" w14:textId="54C6FA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911D2C0" w14:textId="029EE2D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CEDF8C" w14:textId="067B507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E8DB" w14:textId="62BDDE2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0216" w14:textId="38DC7F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</w:tcPr>
          <w:p w14:paraId="726C0887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0DF1041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7" w:type="dxa"/>
            <w:vMerge/>
          </w:tcPr>
          <w:p w14:paraId="7368F34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6E21CBA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8D66212" w14:textId="233B11C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C1AACE" w14:textId="4389DDE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29966" w14:textId="78BC5BB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9B7F" w14:textId="211C429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2EE2" w14:textId="54342E4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01E6CA7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25EA97A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7" w:type="dxa"/>
            <w:vMerge w:val="restart"/>
            <w:vAlign w:val="center"/>
          </w:tcPr>
          <w:p w14:paraId="7236417E" w14:textId="3CC430E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596177" w14:textId="7992A88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20A106A8" w14:textId="684B943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612B8F30" w14:textId="623E178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5F2112F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12E117C6" w14:textId="188E9B75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59C771" w14:textId="3C61E044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4522F3" w14:textId="75391307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1325A2FE" w14:textId="33350D2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347A268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/>
            <w:vAlign w:val="center"/>
          </w:tcPr>
          <w:p w14:paraId="33C9CAE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936195" w:rsidRPr="005A077B" w:rsidRDefault="00936195" w:rsidP="009361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91AEFE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4FDB4D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0317A390" w14:textId="5C89292E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CEA8741" w14:textId="5BCF471C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53AE72" w14:textId="0F7DD0C3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1581021" w14:textId="71BC1E2D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6F64C2" w14:textId="7044880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E7924B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37031" w14:textId="09CA46CE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3DDD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37E0571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7B7E8C9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7" w:type="dxa"/>
            <w:vMerge/>
            <w:vAlign w:val="center"/>
          </w:tcPr>
          <w:p w14:paraId="4D242D8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488AEA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14:paraId="5B759C53" w14:textId="3681C55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E51E888" w14:textId="64102C0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52AABC" w14:textId="0267611A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6CB58E" w14:textId="4F8DE23C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A7DD876" w14:textId="065B1468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8E5F27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93CA00" w14:textId="44AF2D0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924C3" w14:textId="57FB4F6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4209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14:paraId="46EFE05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06244308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497" w:type="dxa"/>
            <w:vMerge w:val="restart"/>
            <w:vAlign w:val="center"/>
          </w:tcPr>
          <w:p w14:paraId="40E3BFDD" w14:textId="79C90E4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432277" w14:textId="5E0E7D8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76E60D" w14:textId="4CAD1A6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5D1957A5" w14:textId="689345E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444EED" w14:textId="7CCA002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4A8D9" w14:textId="6C75CC2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6300" w14:textId="7E27216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0F59E148" w14:textId="28BC2F2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53EC5A1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82C330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E0B03E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74F4B2" w14:textId="27D9D56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EE0AFA4" w14:textId="76267FF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BF1180" w14:textId="000A0BF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F3D23" w14:textId="1C7A3A9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90ED4" w14:textId="18271C69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6DAD36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DD6B990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2D4968D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83A68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0E65F367" w14:textId="6ADBB16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D05E94F" w14:textId="6EDC243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D456A9" w14:textId="7AF764A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D7EDD" w14:textId="7FDD518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CCA9" w14:textId="688C9EF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A0BB2CA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66B666B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71999C6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D413756" w14:textId="0A5733B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00FD46D5" w14:textId="326EE5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3F71E88" w14:textId="7255A729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03E0CD88" w14:textId="4448D3CA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97E25" w14:textId="26B8E9AE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A943EE" w14:textId="5658C5A1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0CD1C670" w14:textId="1D53CEE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61672C4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7E8F64E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B95B52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824767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F494F84" w14:textId="0F9311F4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6454377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14FF67D4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CA0DCC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2736B4C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393DB588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9F8F4" w14:textId="6DF5B6D1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80543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B1F97FC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270B8F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97" w:type="dxa"/>
            <w:vMerge/>
            <w:vAlign w:val="center"/>
          </w:tcPr>
          <w:p w14:paraId="663DA956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8E86E5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14:paraId="44971DD0" w14:textId="5AFABA4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5601075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2F9D71B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0C70D4D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D86D3" w14:textId="0012C38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0DB0" w14:textId="2B01189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73EE1F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765BC3D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7" w:type="dxa"/>
            <w:vMerge w:val="restart"/>
            <w:vAlign w:val="center"/>
          </w:tcPr>
          <w:p w14:paraId="2973F66E" w14:textId="61A39E69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31A231" w14:textId="3F19DBB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D55E43" w:rsidRPr="005A077B" w:rsidRDefault="00D55E43" w:rsidP="00D55E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3341C95" w14:textId="62A37E9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1BE33F" w14:textId="745F9DC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E9B3A3" w14:textId="23F3A82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668F" w14:textId="5585F339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3678" w14:textId="0ED0A78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93F242E" w14:textId="278C3E8C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55E43" w:rsidRPr="005A077B" w14:paraId="026AFD39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975D63E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45D85B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A4F950D" w14:textId="353C84E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309A344" w14:textId="5139326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92F8F" w14:textId="1F4B2204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6235" w14:textId="2064C26E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5C3F" w14:textId="5483BAAB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917D59E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DD0221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5D81199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9723C9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40220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3E8A7B1D" w14:textId="74CCBCCD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34985262" w14:textId="6DC288A6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BDC9FB4" w14:textId="7A15E25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E77628" w14:textId="737F320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DE75" w14:textId="71AE2E2C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F0724" w14:textId="422E37B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085C73B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3EF157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14B810A4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9CE565F" w14:textId="4E676E4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792C60FF" w14:textId="703DF3E4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F4B49EE" w14:textId="629B2DC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465FFF09" w14:textId="77777777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6BC7D25C" w14:textId="0473F36F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DE084F" w14:textId="3D90B9CF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F1A653" w14:textId="6C907D28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2BB82EFB" w14:textId="70FFB87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F540E2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1618797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D5D6D0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A136F6E" w14:textId="0331F168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76D9D54" w14:textId="3691FFE9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3399F0A" w14:textId="135AFD89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9748AF" w14:textId="067D9E1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ACC1367" w14:textId="66D2FD11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11283D" w14:textId="01BB9EC2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2741937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C3E86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B7373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2D4231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1866C93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66B03A3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B2E71D0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14:paraId="6D2331A4" w14:textId="13C2758E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91BE445" w14:textId="76A6840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111BD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65A27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316217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30DDC12" w14:textId="0725D8B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C06738" w14:textId="51E4427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B087" w14:textId="6A72723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4F512" w14:textId="64CF6C6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09A4F56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DDF" w:rsidRPr="005A077B" w14:paraId="50002179" w14:textId="77777777" w:rsidTr="008B4133">
        <w:trPr>
          <w:trHeight w:val="318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30400D16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421634,46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BBFE" w14:textId="26A3CACF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5DC23AFC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112336,15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5E068DD0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300703,28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474D062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0B3B4A3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6DDF" w:rsidRPr="005A077B" w14:paraId="57C8D80C" w14:textId="77777777" w:rsidTr="008B4133">
        <w:trPr>
          <w:trHeight w:val="407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27D7768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328031,55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0DB0" w14:textId="4A39EBC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408B744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88668,92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24B860D1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1A16289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5E77B597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4061938A" w14:textId="77777777" w:rsidTr="008B4133">
        <w:trPr>
          <w:trHeight w:val="272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4C21D382" w:rsidR="00AD6DDF" w:rsidRPr="005A077B" w:rsidRDefault="00722C15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93602,91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CA47" w14:textId="7C68C6B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7718D9C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23667,23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08CC335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609BCD6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74E3916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284754D3" w14:textId="77777777" w:rsidTr="008B4133">
        <w:trPr>
          <w:trHeight w:val="44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4C5C0CB5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05A0" w14:textId="46BD4300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18F93277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61DC119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42F9F08C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265D2F76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Pr="005A077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RPr="005A077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7885C5E6" w:rsidR="00B77C2B" w:rsidRPr="005A077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6F141C74" w14:textId="37737B13" w:rsidR="00B77C2B" w:rsidRPr="005A077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FEA6CE7" w14:textId="1F60A719" w:rsidR="005A2394" w:rsidRPr="005A077B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992"/>
        <w:gridCol w:w="851"/>
        <w:gridCol w:w="567"/>
        <w:gridCol w:w="567"/>
        <w:gridCol w:w="567"/>
        <w:gridCol w:w="425"/>
        <w:gridCol w:w="851"/>
        <w:gridCol w:w="1134"/>
        <w:gridCol w:w="1134"/>
        <w:gridCol w:w="1559"/>
      </w:tblGrid>
      <w:tr w:rsidR="005439BE" w:rsidRPr="005A077B" w14:paraId="2BDA828F" w14:textId="77777777" w:rsidTr="001E04F0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439BE" w:rsidRPr="005A077B" w:rsidRDefault="005439BE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B59E373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088" w:type="dxa"/>
            <w:gridSpan w:val="9"/>
          </w:tcPr>
          <w:p w14:paraId="6277784F" w14:textId="30BF8950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</w:tcPr>
          <w:p w14:paraId="4F050C1C" w14:textId="77777777" w:rsidR="00AC79D3" w:rsidRPr="005A077B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1C4F5E1F" w14:textId="0BF19C47" w:rsidR="005439BE" w:rsidRPr="005A077B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 выполнение мероприятия Подпрограммы </w:t>
            </w:r>
          </w:p>
        </w:tc>
      </w:tr>
      <w:tr w:rsidR="00AC79D3" w:rsidRPr="005A077B" w14:paraId="09DA261D" w14:textId="77777777" w:rsidTr="001E04F0">
        <w:tc>
          <w:tcPr>
            <w:tcW w:w="568" w:type="dxa"/>
            <w:vMerge/>
            <w:vAlign w:val="center"/>
          </w:tcPr>
          <w:p w14:paraId="78CF83BC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8B6A34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A92F99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5285D9E8" w14:textId="7D93B8C6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77" w:type="dxa"/>
            <w:gridSpan w:val="5"/>
            <w:vAlign w:val="center"/>
          </w:tcPr>
          <w:p w14:paraId="40410ED7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779858FC" w14:textId="1AE3148A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1CFD7234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0CBA0B28" w14:textId="4212EECF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6C03F746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44AC08F1" w14:textId="6F3226F2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7A09DFD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3C347E" w14:textId="67DC40BF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2B84346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9D3" w:rsidRPr="005A077B" w14:paraId="11CA33E5" w14:textId="77777777" w:rsidTr="001E04F0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3C7773B0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116BAEEF" w14:textId="6BA86B24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5"/>
            <w:vAlign w:val="center"/>
          </w:tcPr>
          <w:p w14:paraId="4D9DF53D" w14:textId="67219C04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FD5F7E2" w14:textId="1C5CE941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E9360F6" w14:textId="7F816DA6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14:paraId="46FB7843" w14:textId="11408453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14:paraId="41F291A5" w14:textId="5688F930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E04F0" w:rsidRPr="005A077B" w14:paraId="3D60C61C" w14:textId="77777777" w:rsidTr="001E04F0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939E41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Основное мероприятие 02 </w:t>
            </w:r>
            <w:r w:rsidR="0040650B"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3529E74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A78" w14:textId="14E3F90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02CCA7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EC05AE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4D1E96E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2FFA156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1E04F0" w:rsidRPr="005A077B" w:rsidRDefault="001E04F0" w:rsidP="001E0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5A077B" w14:paraId="0F6B04FA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36BFE6C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E00" w14:textId="08F76AB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4D91807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2DA8A6FA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25B0BFD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34518A2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1FB53BE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116851A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140" w14:textId="1999BFA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2607433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5B92235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24B9EFA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5BCA3C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4ACA317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C94717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9F" w14:textId="4F69C44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08F7B4F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155DBE8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1C532A0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1A4F450A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80B74EF" w14:textId="77777777" w:rsidTr="001E04F0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36E5163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F6F" w14:textId="3E77A49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154270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35AA8D8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17F73BC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4E002ED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5A077B" w14:paraId="4388E950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AB2544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6BB" w14:textId="1977829F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1AA4594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35C9FFA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3646952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1FF4144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7DF198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031BF7B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A98" w14:textId="2E80164F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163A41A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02B0569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061145E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1821D66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1211428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132E569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EF4" w14:textId="012A0CF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3A18B51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3514B5A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359960C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2CDD270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34EE327" w14:textId="77777777" w:rsidTr="0040650B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00F3" w14:textId="6FC179E6" w:rsidR="00743E2A" w:rsidRPr="005A077B" w:rsidRDefault="0040650B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ACED" w14:textId="35424BC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68007F4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37400FBF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C4CB19A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3E8CCDC2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010485C3" w14:textId="77777777" w:rsidTr="001E04F0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7D9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293A27D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3E5D0F4E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269E6DB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62CECFEE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68384074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7986A10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27AC3668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68" w14:textId="6654B20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A3C0542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C69733E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07EAA710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D6A1EAE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2D17AB5A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14ED6F0B" w14:textId="77777777" w:rsidTr="001E04F0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743E2A" w:rsidRPr="005A077B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F69A9" w14:textId="33A6631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470BB86F" w14:textId="72B5EB3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25657D" w14:textId="33E0160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3583C" w14:textId="0F76CB7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4A0AA1C9" w14:textId="0E8E148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5A077B" w14:paraId="47EC5DD2" w14:textId="77777777" w:rsidTr="001E04F0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ACF9" w14:textId="6886BC2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09FADAEE" w14:textId="480DD94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84A9D14" w14:textId="7324F53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F330" w14:textId="1C28127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A6FA3D2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1D4AA72" w14:textId="77777777" w:rsidTr="001E04F0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614A2" w14:textId="71E30A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14:paraId="560DB7AA" w14:textId="56553E1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6A26332" w14:textId="77AD7FD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2E90" w14:textId="02D5CF3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CF5EEB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2036C3A4" w14:textId="77777777" w:rsidTr="001E04F0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627D7162" w:rsidR="00743E2A" w:rsidRPr="005A077B" w:rsidRDefault="00743E2A" w:rsidP="00D4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F5ED6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14:paraId="62C00F90" w14:textId="3F6F7F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0E846" w14:textId="50012A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FBADA7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41D2E9" w14:textId="70D2D9FD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2502C413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40E0D745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vAlign w:val="center"/>
          </w:tcPr>
          <w:p w14:paraId="01DD41ED" w14:textId="704DEF2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1FA70664" w14:textId="77777777" w:rsidTr="001E04F0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EEA64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9489583" w14:textId="68332EDD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D89E1" w14:textId="7D21EB30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F4B00" w14:textId="7D9F008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3F7B389F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952E7" w14:textId="000DE433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E5A1B" w14:textId="6049A23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03B71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E83E34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7623DFE" w14:textId="77777777" w:rsidTr="001E04F0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1680" w14:textId="0ABA6C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vAlign w:val="center"/>
          </w:tcPr>
          <w:p w14:paraId="60D41488" w14:textId="32F28E6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51999" w14:textId="5FA995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3C80B" w14:textId="73D5CCE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378E4B3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D768" w14:textId="6AD86FE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3B28E" w14:textId="0C4A0F0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E281" w14:textId="2DAE4AD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4069AD9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5F02141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0DEE3B36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833FB64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57A93BC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</w:t>
            </w:r>
            <w:r w:rsidR="0040650B" w:rsidRPr="005A077B">
              <w:rPr>
                <w:rFonts w:ascii="Times New Roman" w:hAnsi="Times New Roman" w:cs="Times New Roman"/>
                <w:sz w:val="16"/>
                <w:szCs w:val="16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43E2A" w:rsidRPr="005A077B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F92" w14:textId="6B87B72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40703B6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43E2A" w:rsidRPr="005A077B" w:rsidRDefault="00743E2A" w:rsidP="00743E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5A077B" w14:paraId="753326F6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261" w14:textId="508A4D9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AC1793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3862853D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50" w14:textId="64CFDF4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7C35A69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3C9D6C0C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ABE" w14:textId="15B60B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60C7433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743E2A" w:rsidRPr="005A077B" w14:paraId="3E7CA243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79D" w14:textId="03E8C8A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5BFF168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21929D2B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D19" w14:textId="1465714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369BB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12C1A7C6" w14:textId="77777777" w:rsidTr="0040650B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6C1E" w14:textId="1031BCF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многоквартирных домов, которым присвоен класс энергетической </w:t>
            </w:r>
            <w:proofErr w:type="spellStart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эффективности,ед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47D3" w14:textId="502588D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6DF5D26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0444578F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58B3B635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7C1F8A14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2509A95" w14:textId="77777777" w:rsidTr="001E04F0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A38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6EEC3A59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86E0D8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43D892D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518950B1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68BEA15F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BCCC0CB" w14:textId="77777777" w:rsidTr="001E04F0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06D4F1E9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467" w14:textId="12B676E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72A2F667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7093C30D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1B8608E3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04503C04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4C3EECA2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DD0CE8B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E4B" w14:textId="6C779BB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F5" w14:textId="439CE98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A4E" w14:textId="094D9CB6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44E" w14:textId="664483AE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260" w14:textId="61AB4CC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600" w14:textId="1892976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3E2A" w:rsidRPr="005A077B" w14:paraId="4FD599EC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445" w14:textId="2C0A1ED8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7F" w14:textId="1B4E135F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504" w14:textId="365347DE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E4D" w14:textId="6AF2025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D44" w14:textId="50499769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383" w14:textId="393A6DA0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5A077B" w14:paraId="2B0BDB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CD8" w14:textId="5311F357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5B" w14:textId="72B1417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FA0" w14:textId="52C406E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8D8" w14:textId="237483F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765" w14:textId="575A142A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7C3" w14:textId="4D64FA3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5A077B" w14:paraId="46A9FF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2E3" w14:textId="5F388C47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386" w14:textId="176A5CB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1C7" w14:textId="6FA67C9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E1D" w14:textId="4D3A2829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AD0" w14:textId="2BCC994A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3F4" w14:textId="1861786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Pr="005A077B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5A077B" w:rsidSect="00C45D68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14:paraId="230ACFFA" w14:textId="0F6BC448" w:rsidR="007B1D4C" w:rsidRPr="005A077B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8 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«Реализация полномочий в сфере жилищно-коммунального хозяйства»</w:t>
      </w:r>
    </w:p>
    <w:p w14:paraId="70D9774B" w14:textId="0DF23EDE" w:rsidR="007B1D4C" w:rsidRPr="005A077B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14:paraId="61C27167" w14:textId="77777777" w:rsidR="007B1D4C" w:rsidRPr="005A077B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276"/>
        <w:gridCol w:w="709"/>
        <w:gridCol w:w="567"/>
        <w:gridCol w:w="425"/>
        <w:gridCol w:w="425"/>
        <w:gridCol w:w="567"/>
        <w:gridCol w:w="992"/>
        <w:gridCol w:w="993"/>
        <w:gridCol w:w="850"/>
        <w:gridCol w:w="1701"/>
      </w:tblGrid>
      <w:tr w:rsidR="00C3785F" w:rsidRPr="005A077B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1E2CD38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5A077B" w14:paraId="1EDD6F13" w14:textId="77777777" w:rsidTr="00070215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368BBD2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E38E3B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D42ED9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AE587A" w14:textId="28A19BF2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077B" w14:paraId="5D1B7DEC" w14:textId="77777777" w:rsidTr="00070215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D357E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D357E5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D11A56B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3E625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A0DF0D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4409ED" w14:textId="353C0B4E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1626A" w:rsidRPr="005A077B" w14:paraId="6BBC59D8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C1626A" w:rsidRPr="005A077B" w:rsidRDefault="00C1626A" w:rsidP="00C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C1626A" w:rsidRPr="005A077B" w:rsidRDefault="00C1626A" w:rsidP="00C1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A077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01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60F34CD" w:rsidR="00C1626A" w:rsidRPr="005A077B" w:rsidRDefault="00C1626A" w:rsidP="00C1626A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C1626A" w:rsidRPr="005A077B" w:rsidRDefault="00C1626A" w:rsidP="00C1626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6052675C" w:rsidR="00C1626A" w:rsidRPr="00D357E5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4DCB7" w14:textId="39493FC7" w:rsidR="00C1626A" w:rsidRPr="00D357E5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92441FA" w14:textId="5D37077F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40A6E" w14:textId="3E8336D7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9110C7B" w14:textId="695E440F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8A186" w14:textId="46E6FE0C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C1626A" w:rsidRPr="005A077B" w:rsidRDefault="00C1626A" w:rsidP="00C16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C1626A" w:rsidRPr="005A077B" w:rsidRDefault="00C1626A" w:rsidP="00C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1626A" w:rsidRPr="005A077B" w14:paraId="383644D0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C1626A" w:rsidRPr="005A077B" w:rsidRDefault="00C1626A" w:rsidP="00C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C1626A" w:rsidRPr="005A077B" w:rsidRDefault="00C1626A" w:rsidP="00C1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C1626A" w:rsidRPr="005A077B" w:rsidRDefault="00C1626A" w:rsidP="00C1626A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C1626A" w:rsidRPr="005A077B" w:rsidRDefault="00C1626A" w:rsidP="00C162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3DD1B26D" w:rsidR="00C1626A" w:rsidRPr="00D357E5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0784E" w14:textId="6E6AB5C4" w:rsidR="00C1626A" w:rsidRPr="00D357E5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B941E0E" w14:textId="4765EE91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1D123" w14:textId="79CDE27A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D0DB38" w14:textId="58D9F56E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76D354" w14:textId="0C9921A3" w:rsidR="00C1626A" w:rsidRPr="005A077B" w:rsidRDefault="00C1626A" w:rsidP="00C162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C1626A" w:rsidRPr="005A077B" w:rsidRDefault="00C1626A" w:rsidP="00C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5A077B" w14:paraId="1A1EB84B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5A077B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5A077B" w:rsidRDefault="007D265B" w:rsidP="00E4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5A077B" w:rsidRDefault="007D265B" w:rsidP="00E40F57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5A077B" w:rsidRDefault="007D265B" w:rsidP="00E40F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FA128D" w14:textId="78A1C1F5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5A6AB5A" w14:textId="7AFD52C4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087D67" w14:textId="04A073D9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FACDD" w14:textId="13B776E2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5768F7" w14:textId="5EE50E18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5A077B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4BF4F01E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D02EDB1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3" w:name="_Hlk164176409"/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655579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01.01 -</w:t>
            </w:r>
          </w:p>
          <w:p w14:paraId="7E8CE94E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EDF5A2E" w14:textId="77777777" w:rsidR="00B65507" w:rsidRPr="005A077B" w:rsidRDefault="00B65507" w:rsidP="008B413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398DC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5C1D6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06DA0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DA8D56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6CD99D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E5067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352CE9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F08DD41" w14:textId="77777777" w:rsidR="00B65507" w:rsidRPr="005A077B" w:rsidRDefault="00B65507" w:rsidP="008B41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21CF522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65507" w:rsidRPr="005A077B" w14:paraId="124DFCC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EAC95C7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DFAB5D5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661E6B3E" w14:textId="77777777" w:rsidR="00B65507" w:rsidRPr="005A077B" w:rsidRDefault="00B65507" w:rsidP="008B413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05129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A65E34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8D1B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8118D9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714087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C56C1C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D14BC2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1754264C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62F06690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4E6A5CC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F735E99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800E51A" w14:textId="77777777" w:rsidR="00B65507" w:rsidRPr="005A077B" w:rsidRDefault="00B65507" w:rsidP="008B413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62084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E3C8E2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9E581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A59FCE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F05F9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8F7E0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43B5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84C51F1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48938A15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57473238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13D50593" w14:textId="1D3A6BBD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5507">
              <w:rPr>
                <w:rFonts w:ascii="Times New Roman" w:hAnsi="Times New Roman" w:cs="Times New Roman"/>
                <w:sz w:val="16"/>
                <w:szCs w:val="16"/>
              </w:rPr>
              <w:t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(тепловую энергию и теплоноситель), и (или) за факторинговые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702BDA90" w:rsidR="00B65507" w:rsidRPr="005A077B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06BEF6FF" w:rsidR="00B65507" w:rsidRPr="00D357E5" w:rsidRDefault="00C1626A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8B4133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 w:rsidR="00B65507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355AC" w14:textId="780CFEF6" w:rsidR="00B65507" w:rsidRPr="00D357E5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267A556B" w14:textId="0A665B22" w:rsidR="00B65507" w:rsidRPr="00D357E5" w:rsidRDefault="00BC18E4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65507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BAA9C" w14:textId="2E5C32B9" w:rsidR="00B65507" w:rsidRPr="00D357E5" w:rsidRDefault="00C1626A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3D059E" w14:textId="06F89940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0D3F96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B65507" w:rsidRPr="005A077B" w:rsidRDefault="00B65507" w:rsidP="00B655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5A077B" w14:paraId="6F1BD1B9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59E0B97E" w:rsidR="00070215" w:rsidRPr="00D357E5" w:rsidRDefault="00C1626A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8B4133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BDA0D" w14:textId="73E719F9" w:rsidR="00070215" w:rsidRPr="00D357E5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718FFD6" w14:textId="343AF53C" w:rsidR="00070215" w:rsidRPr="00D357E5" w:rsidRDefault="00BC18E4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B89CA" w14:textId="4258D923" w:rsidR="00070215" w:rsidRPr="00D357E5" w:rsidRDefault="00C1626A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81C414" w14:textId="7447A5FA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C07DD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2FF109AB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B65507" w:rsidRPr="005A077B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4283C984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A34C" w14:textId="4B5E7F01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245F79" w14:textId="48D81648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F55A9" w14:textId="18F3C489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3610C8" w14:textId="31FD7ECC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2EA112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3"/>
      <w:tr w:rsidR="005A077B" w:rsidRPr="005A077B" w14:paraId="29A923DE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1A902119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A077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115F243B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5A077B" w:rsidRPr="005A077B" w:rsidRDefault="005A077B" w:rsidP="005A077B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41098601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2DFE966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ECADBF3" w14:textId="3BA6975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4CD32" w14:textId="4CC8460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20E1C9" w14:textId="48E1DEA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420B2B" w14:textId="482B776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5A077B" w:rsidRPr="005A077B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5A077B" w14:paraId="247199DC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5A077B" w:rsidRPr="005A077B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6FBA0C9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7798A79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68A56CB8" w14:textId="4A1F501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48ACE1" w14:textId="0C7BF07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1D0C01" w14:textId="3F46F1D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FCA5F" w14:textId="4E94171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1681EE46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5A077B" w:rsidRPr="005A077B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65D9AC0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508FCE9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07D057B" w14:textId="37E9209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47E6CC" w14:textId="4C0B34E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6DF2E9" w14:textId="612A831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0C7D1A" w14:textId="732593B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0CC98E20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471809E2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2E85262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7157DAB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39F7792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AB47FC6" w14:textId="1E5535DA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6AB52" w14:textId="5B39D24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371AD7" w14:textId="2A83FC2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7A166C" w14:textId="3FF8E4D8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5A077B" w:rsidRPr="005A077B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5A077B" w14:paraId="56292266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0C906D8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58847CA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BEF7F1" w14:textId="4F28E62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A9B75" w14:textId="5E7752A1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ADF94" w14:textId="3B98568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A51AD" w14:textId="445649BF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580F7A2C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3758E" w14:textId="0C7FC21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9B4E" w14:textId="4E95036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FED8D" w14:textId="7F6E83A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941D8" w14:textId="68617F3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FCC9D" w14:textId="7A78DA16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9860" w14:textId="73F1A68A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6A2352D2" w14:textId="77777777" w:rsidTr="00070215">
        <w:trPr>
          <w:trHeight w:val="90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D67282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DF3AB22" w14:textId="602CA88E" w:rsidR="00641489" w:rsidRPr="005A077B" w:rsidRDefault="00641489" w:rsidP="00406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7F9233F" w14:textId="7E396BDD" w:rsidR="00641489" w:rsidRPr="005A077B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CA174E" w14:textId="09C986E1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2ECE8FE" w14:textId="69596B34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B35A6E" w14:textId="24FF81D5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8AE4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22AC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026B7B1" w14:textId="4DC22C9C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861D524" w14:textId="56E48F1B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C3AD018" w14:textId="5C038D00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74E1909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26BEF6A1" w14:textId="77777777" w:rsidTr="00070215">
        <w:trPr>
          <w:trHeight w:val="90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E3A3A2C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AD67059" w14:textId="77777777" w:rsidR="00641489" w:rsidRPr="005A077B" w:rsidRDefault="00641489" w:rsidP="0064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5FA0BFF3" w14:textId="77777777" w:rsidR="00641489" w:rsidRPr="005A077B" w:rsidRDefault="00641489" w:rsidP="006414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4F0C144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32E70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94545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98FCE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B702" w14:textId="50A96821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FBDE3" w14:textId="0E0CA3B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9877" w14:textId="15F16246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C3FC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F6BF7" w14:textId="7FB7E6F8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DEA21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BB027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6A1C2E8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79A7453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3D1A8DB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D47ADB4" w14:textId="77777777" w:rsidR="00641489" w:rsidRPr="005A077B" w:rsidRDefault="00641489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1DFAB8F" w14:textId="77777777" w:rsidR="00641489" w:rsidRPr="005A077B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C54646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9D2E" w14:textId="67D926EB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BDEED" w14:textId="10B6F504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815AA" w14:textId="55E266A7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3E970" w14:textId="69890A74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F1687" w14:textId="4962F2A9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FEC4B" w14:textId="74041429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4158C" w14:textId="5B864FC5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B6177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7089E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26EF1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6C95A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0215" w:rsidRPr="005A077B" w14:paraId="5986D878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9F6B" w14:textId="1593D1AC" w:rsidR="00070215" w:rsidRPr="00D357E5" w:rsidRDefault="00C1626A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8B4133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9932" w14:textId="524A8E40" w:rsidR="00070215" w:rsidRPr="00D357E5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FE64" w14:textId="22A0831A" w:rsidR="00070215" w:rsidRPr="00D357E5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F309" w14:textId="37647073" w:rsidR="00070215" w:rsidRPr="00D357E5" w:rsidRDefault="00C1626A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564B" w14:textId="3318A914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6AA7" w14:textId="3310B028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0215" w:rsidRPr="005A077B" w14:paraId="2CEFCF72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BE64" w14:textId="14DB039D" w:rsidR="00070215" w:rsidRPr="00D357E5" w:rsidRDefault="00C1626A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070215" w:rsidRPr="00D357E5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DF77" w14:textId="2C071307" w:rsidR="00070215" w:rsidRPr="00D357E5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A999" w14:textId="57C6DCE7" w:rsidR="00070215" w:rsidRPr="00D357E5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5CD3" w14:textId="1DC53237" w:rsidR="00070215" w:rsidRPr="00D357E5" w:rsidRDefault="00C1626A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E96F" w14:textId="3B1CD20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53EEA" w14:textId="7B3140A3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5A077B" w14:paraId="1C18246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0679" w14:textId="2CC1C568" w:rsidR="005A077B" w:rsidRPr="00D357E5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2D52" w14:textId="725E7007" w:rsidR="005A077B" w:rsidRPr="00D357E5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62B3" w14:textId="7F402A93" w:rsidR="005A077B" w:rsidRPr="00D357E5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6AE9" w14:textId="4536F47E" w:rsidR="005A077B" w:rsidRPr="00D357E5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61E" w14:textId="1F6F55F6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F0C96" w14:textId="7D7E858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5A077B" w14:paraId="0A49BCD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EFBF" w14:textId="3E0C905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51D8" w14:textId="5BF9DFC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B50B" w14:textId="274B288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3E4A" w14:textId="6CC0B75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67CF" w14:textId="05F1590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4629D" w14:textId="6864CBD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Pr="005A077B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5A077B" w:rsidSect="00C45D68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14:paraId="0BF34DDF" w14:textId="3BCABC07" w:rsidR="00D411B5" w:rsidRPr="005A077B" w:rsidRDefault="00D411B5" w:rsidP="00D411B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5A077B">
        <w:rPr>
          <w:rFonts w:ascii="Times New Roman" w:hAnsi="Times New Roman" w:cs="Times New Roman"/>
          <w:sz w:val="24"/>
          <w:szCs w:val="24"/>
        </w:rPr>
        <w:t>6)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434"/>
        <w:gridCol w:w="1276"/>
        <w:gridCol w:w="1275"/>
        <w:gridCol w:w="2819"/>
        <w:gridCol w:w="1292"/>
        <w:gridCol w:w="6812"/>
      </w:tblGrid>
      <w:tr w:rsidR="00D411B5" w:rsidRPr="005A077B" w14:paraId="6B865482" w14:textId="77777777" w:rsidTr="00936195">
        <w:trPr>
          <w:trHeight w:val="897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A8EA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1963388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п/п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1F6AC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4360D9E9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подпрограммы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86AD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5DFF87A4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Основного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94E4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3773C166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4656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3ABE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C5B46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Порядок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определения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значений</w:t>
            </w:r>
            <w:proofErr w:type="spellEnd"/>
          </w:p>
        </w:tc>
      </w:tr>
      <w:tr w:rsidR="00D411B5" w:rsidRPr="005A077B" w14:paraId="1DC750BE" w14:textId="77777777" w:rsidTr="00936195">
        <w:trPr>
          <w:trHeight w:val="61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4F564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bookmarkStart w:id="5" w:name="_Hlk141963970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C20A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C2C3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9778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AE43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выше (А, B, C, D)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07C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0833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Кздn-1, где:</w:t>
            </w:r>
          </w:p>
          <w:p w14:paraId="49EC4FE3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 (А, B, C, D) в отчетном периоде, единица;</w:t>
            </w:r>
          </w:p>
          <w:p w14:paraId="09C19C9F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63A23B7A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61D0AE9B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5A077B" w14:paraId="02F7BAD1" w14:textId="77777777" w:rsidTr="00936195">
        <w:trPr>
          <w:trHeight w:val="43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5A1A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2299706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3916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F031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4132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CFA4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2FFB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9C02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отчетном периоде,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6"/>
      <w:tr w:rsidR="00D411B5" w:rsidRPr="005A077B" w14:paraId="0D7DA924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9F57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CE63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673C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A3646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53B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26E31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A2BC2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D411B5" w14:paraId="50F2A01A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80A1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5CF5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FECE1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77B0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6FD4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108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DB55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КмкдЭЭn-1, где:</w:t>
            </w:r>
          </w:p>
          <w:p w14:paraId="796E4E1A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17B72FF6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69B7B539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7B04923" w14:textId="77777777" w:rsidR="00D411B5" w:rsidRPr="00D411B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4"/>
      <w:bookmarkEnd w:id="5"/>
    </w:tbl>
    <w:p w14:paraId="282408B6" w14:textId="3205D8DC" w:rsidR="005A5115" w:rsidRDefault="005A5115" w:rsidP="00D41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4E97A025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8112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6216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FF26A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29E1DC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21692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868A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14A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B68B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6F33E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2E1CE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33CA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C6AB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8546B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F25288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7BB73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D7176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602309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D844" w14:textId="2E291BB1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1821E0" w14:textId="0AD880A5" w:rsidR="00D357E5" w:rsidRDefault="00D357E5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BED92" w14:textId="77777777" w:rsidR="00D357E5" w:rsidRDefault="00D357E5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B29426" w14:textId="2A2CF1FA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мероприятий Подпрограммы 3 </w:t>
      </w:r>
    </w:p>
    <w:p w14:paraId="255D3F6C" w14:textId="709D462C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«Объекты теплоснабжения, инженерные коммуникации»</w:t>
      </w:r>
    </w:p>
    <w:p w14:paraId="5C99F4CD" w14:textId="19514F31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214FF3" w14:textId="77777777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мероприятия 02.07. </w:t>
      </w:r>
    </w:p>
    <w:p w14:paraId="5F57C1CC" w14:textId="6687A712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«Реализация первоочередных мероприятий по капитальному ремонту сетей теплоснабжения»</w:t>
      </w:r>
    </w:p>
    <w:tbl>
      <w:tblPr>
        <w:tblW w:w="154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1434"/>
        <w:gridCol w:w="1017"/>
        <w:gridCol w:w="1017"/>
        <w:gridCol w:w="581"/>
        <w:gridCol w:w="1018"/>
        <w:gridCol w:w="1017"/>
        <w:gridCol w:w="1163"/>
        <w:gridCol w:w="1017"/>
        <w:gridCol w:w="1017"/>
        <w:gridCol w:w="971"/>
        <w:gridCol w:w="851"/>
        <w:gridCol w:w="649"/>
        <w:gridCol w:w="727"/>
        <w:gridCol w:w="2480"/>
      </w:tblGrid>
      <w:tr w:rsidR="0089531B" w:rsidRPr="00CE33A9" w14:paraId="3F8C3DA5" w14:textId="77777777" w:rsidTr="0089531B">
        <w:trPr>
          <w:trHeight w:val="13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FF6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223" w14:textId="2AC57345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образования Московской области/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объекта, адрес объекта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BE2" w14:textId="09E14585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Мощность/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мощности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объекта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(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кв.метр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погонный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метр, место, койко-место 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8EC5" w14:textId="0715E47C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Виды работ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соответ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фикато</w:t>
            </w:r>
            <w:proofErr w:type="spellEnd"/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ром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E419" w14:textId="0293271A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бот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654" w14:textId="2D43815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Открытие объекта/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заверше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76C9" w14:textId="3D5ECAC6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объекта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работ 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2A5D" w14:textId="21C8BE91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-вания</w:t>
            </w:r>
            <w:proofErr w:type="spellEnd"/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6E5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1BCC" w14:textId="31C9BE2B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/до завершения работ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89531B" w:rsidRPr="00CE33A9" w14:paraId="3880B2B2" w14:textId="77777777" w:rsidTr="0089531B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94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20BA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81A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471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CC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A60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FC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460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840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31A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1A2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1C5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FF9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B9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8AF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531B" w:rsidRPr="00CE33A9" w14:paraId="712E492D" w14:textId="77777777" w:rsidTr="0089531B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1A6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9CB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D96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A4F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ACC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AF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B5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D0A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A6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72A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AA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B16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3B2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F70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AA0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89531B" w:rsidRPr="00CE33A9" w14:paraId="2423C1BA" w14:textId="77777777" w:rsidTr="0089531B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33BE" w14:textId="77777777" w:rsidR="0089531B" w:rsidRPr="00CE33A9" w:rsidRDefault="0089531B" w:rsidP="00CE3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52E" w14:textId="1467290D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от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опуска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 районе Дзержинского ш. до к.1308/5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ул. 2-й Покровский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-д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68A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A92" w14:textId="7C500871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ACF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E54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D06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0C1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03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A7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57A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5C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2F5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A6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A73E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447CDE80" w14:textId="77777777" w:rsidTr="0089531B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CBFF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BDCB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EB8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778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93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1C1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5CED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5EF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1C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CB80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CDC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B2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DC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9B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776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5405110D" w14:textId="77777777" w:rsidTr="0089531B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D0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77EE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BCC0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030B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890D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7936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D0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184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A5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86B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4D1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63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3B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17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FE6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FBF41F1" w14:textId="77777777" w:rsidTr="0089531B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FB5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7E2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BC4F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04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E1E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512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B0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C322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B6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AF0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34C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2D4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57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58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4D74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489C1022" w14:textId="77777777" w:rsidTr="0089531B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9C7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41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6F7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815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DC6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D6D9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99A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668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2A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CF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1914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EB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E9A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1EE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B52B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48676FA" w14:textId="4A9F73C8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54937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B21A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4BF2A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82245" w14:textId="6065B348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9BC8AB" w14:textId="77777777" w:rsidR="00D357E5" w:rsidRDefault="00D357E5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3D8277" w14:textId="1FA7E0CF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Адресный перечень, предусмотренный в рамках реализации мероприятия 02.0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98E1B" w14:textId="670627BC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«Реализация первоочередных мероприятий по капитальному ремонту сетей теплоснабжения»</w:t>
      </w:r>
    </w:p>
    <w:tbl>
      <w:tblPr>
        <w:tblW w:w="154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1434"/>
        <w:gridCol w:w="1017"/>
        <w:gridCol w:w="1017"/>
        <w:gridCol w:w="581"/>
        <w:gridCol w:w="1018"/>
        <w:gridCol w:w="1017"/>
        <w:gridCol w:w="1163"/>
        <w:gridCol w:w="1017"/>
        <w:gridCol w:w="1017"/>
        <w:gridCol w:w="971"/>
        <w:gridCol w:w="851"/>
        <w:gridCol w:w="649"/>
        <w:gridCol w:w="727"/>
        <w:gridCol w:w="2480"/>
      </w:tblGrid>
      <w:tr w:rsidR="0089531B" w:rsidRPr="00CE33A9" w14:paraId="6973D009" w14:textId="77777777" w:rsidTr="0089531B">
        <w:trPr>
          <w:trHeight w:val="13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778E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3DD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образования Московской области/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объекта, адрес объекта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809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Мощность/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мощности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объекта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(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кв.метр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погонный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метр, место, койко-место 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D412" w14:textId="6DEB20A4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Виды работ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соответ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фикато</w:t>
            </w:r>
            <w:proofErr w:type="spellEnd"/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ром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F01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бот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6023" w14:textId="11C5B715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Открытие объекта/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заверше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F016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объекта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работ 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CB9" w14:textId="53B9DF8D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="00422D19"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422D19"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9F7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4BEE" w14:textId="184B14EA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/до завершения работ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89531B" w:rsidRPr="00CE33A9" w14:paraId="76483770" w14:textId="77777777" w:rsidTr="0089531B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CA9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EBF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7694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C04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D62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4507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AA7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218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977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46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B95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49B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735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3C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77B5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531B" w:rsidRPr="00CE33A9" w14:paraId="63E6C4C1" w14:textId="77777777" w:rsidTr="0089531B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B7F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811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EA4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5ED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42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30F6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108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6D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AB9E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EBE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0C4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EB3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CE84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7099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4D6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978FF" w:rsidRPr="00CE33A9" w14:paraId="01439059" w14:textId="77777777" w:rsidTr="008B4133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ADB7" w14:textId="77777777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126F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Участок тепловых сетей от к.1308/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до ТК-3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F4B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91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055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B2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380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CB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E5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1C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EDF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C6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70427,19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DA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28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D96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22259121" w14:textId="77777777" w:rsidTr="008B4133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509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BC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0E5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7D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D8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F3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028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9D1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1D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59307,11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296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041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A8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56341,75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CA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5A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8792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11985E20" w14:textId="77777777" w:rsidTr="008B413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757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00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8E6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CC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B5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ACA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443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907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EE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4D1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63C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C1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E8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84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91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54CA27A" w14:textId="77777777" w:rsidTr="008B4133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92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12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66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B02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DCC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CC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8A3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FF5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D2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14826,78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71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E3E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7F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14085,44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BC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C7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B5E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A66F0B0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1E6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77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61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5D1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22C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33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FEE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158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5B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22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5DD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6D2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50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50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994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7D3FBF4" w14:textId="77777777" w:rsidTr="0089531B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71A" w14:textId="4EC8B484" w:rsidR="0089531B" w:rsidRPr="00CE33A9" w:rsidRDefault="007978FF" w:rsidP="0089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0501" w14:textId="1F6FBDB9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</w:t>
            </w:r>
            <w:r w:rsidR="00C618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Реконструкция абонентского ввода 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 к.130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до 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К-3 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Силикат</w:t>
            </w:r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D8EB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C3F" w14:textId="06C98716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D7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680" w14:textId="0E82321F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AD3B" w14:textId="65300264" w:rsidR="0089531B" w:rsidRPr="00CE33A9" w:rsidRDefault="00F66665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127009,68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7046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5B1" w14:textId="6191F80C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127009,68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673" w14:textId="55D6A7A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836B" w14:textId="29AFCE50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3A3" w14:textId="1CD4BCD7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120659,2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00B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8F2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324F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5F8003E3" w14:textId="77777777" w:rsidTr="0089531B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B83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6056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49F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62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066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878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49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BE4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8A7" w14:textId="31163C02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101607,74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8BCD" w14:textId="0CDB2591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2F36" w14:textId="77A49154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823" w14:textId="65A5F5A0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96527,36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F1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31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4D3D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264EFA6" w14:textId="77777777" w:rsidTr="0089531B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66D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A112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179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A92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93FD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1AE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913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8B0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3B1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94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39AC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67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9BD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5A9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19A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4581023" w14:textId="77777777" w:rsidTr="0089531B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32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8BC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72D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58B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A6E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4C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D3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ACCF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906" w14:textId="560B4C28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25401,94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5B05" w14:textId="7D2D157E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9F5D" w14:textId="4CFD8FF1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6BD" w14:textId="76C0ACC1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24131,84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656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DBE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618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28DDBBD2" w14:textId="77777777" w:rsidTr="0089531B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DA7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D876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1AEE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42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1B8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4E1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289F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DFFB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258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1B7F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B374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1FB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5C5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A072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301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61D5A0E" w14:textId="77777777" w:rsidTr="008B4133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FC66" w14:textId="232E455E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BAE2" w14:textId="1AF8A866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Участок тепловых сетей от к.1308/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4 (2-ой Покровский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-д, напротив д.2) до ЦТП-3 по адресу: Московская область, г. Котельники, 2-ой Покровский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-д д. 2а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442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E2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AE8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5B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DC1D" w14:textId="7C2BF284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10688,56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253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EC7" w14:textId="62CB41B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10688,56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A6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35CC" w14:textId="278243AF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38B" w14:textId="52C2EAF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10154,13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C9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50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063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6EA1D40" w14:textId="77777777" w:rsidTr="008B4133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1E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E7C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2C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DA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4F3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481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ADA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A8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FE0" w14:textId="6D7881A3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8550,85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573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E1AE" w14:textId="7E6ADDB5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939" w14:textId="677B31D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8123,31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7D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D4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3A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3F135D6" w14:textId="77777777" w:rsidTr="008B413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0F1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1D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B57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8E9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369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A6C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FAE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A0D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2F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350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B1E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70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E6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25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94E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3278C42E" w14:textId="77777777" w:rsidTr="008B4133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3D5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04D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365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FE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19F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31F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956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1F68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8D8" w14:textId="3D58E09E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2137,71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7BE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FB55" w14:textId="43D144C0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341" w14:textId="0DDA4EE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2030,82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10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CA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AEC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D253C6C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E76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902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74D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722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4D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C7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0F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06F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74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588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39A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44B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B95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3C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390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55E7E55" w14:textId="77777777" w:rsidTr="00F66665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F584" w14:textId="33ACDEC2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94" w14:textId="3E850D51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</w:t>
            </w:r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от ЦТП-3 по адресу: Московская область,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Котельники,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Белая Дача, д. 12б до МКД № 6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Белая Дача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FA7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4C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EF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561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49FB" w14:textId="26A5DD53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61158,38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0A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7BD6" w14:textId="47427E7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61158,38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0C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0444A" w14:textId="7C21CB1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A29F" w14:textId="7208E54E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58100,46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28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25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F547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07F7B98E" w14:textId="77777777" w:rsidTr="00F66665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F0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EC8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040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15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74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55A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B25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405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E808" w14:textId="6601EF6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48926,71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4A4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8729" w14:textId="1449229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125" w14:textId="5A7E197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46480,37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F0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FD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0D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0C0B364B" w14:textId="77777777" w:rsidTr="00F66665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81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39A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BB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319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003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2AC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A5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557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ADB" w14:textId="207B189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C35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650E" w14:textId="2D6A56A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29C" w14:textId="638A442A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36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DA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EB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9F12C2C" w14:textId="77777777" w:rsidTr="00F66665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9D7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676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D9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452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E6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6ED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6B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0B70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74F1" w14:textId="25649521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12231,67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36A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0EDEC" w14:textId="521C3DC9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72BD" w14:textId="3CA8AFA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11620,09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E2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54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CD2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19B5B3F9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85C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DFF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EB8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799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130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376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634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41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D6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D4D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E15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D16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29A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434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FEA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521BCC9" w14:textId="77777777" w:rsidTr="00F66665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3CE9" w14:textId="082CB165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8CE" w14:textId="7136BD38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</w:t>
            </w:r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от ЦТП «Ковровый» по адресу: Московская область,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Котельники,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Ковровый, д. 47 (от камеры ТКМ Дзержинское ш. д. 4 до тепловой камеры 18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Ковровый, д. 14)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C85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741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C01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5F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7D94" w14:textId="383E234A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41960,32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74B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D4DD" w14:textId="6FFEB6DE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41960,32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258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7C1C8" w14:textId="587B6103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DF89" w14:textId="2659FFE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39862,30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85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FE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5E5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C6B5383" w14:textId="77777777" w:rsidTr="00F66665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68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BAB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33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85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C6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049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052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3C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7256" w14:textId="68A36C7F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33568,26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268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A0335" w14:textId="2D89DBF5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D833" w14:textId="578197B1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31889,84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57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04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CB0B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2BDC1285" w14:textId="77777777" w:rsidTr="008B413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C5B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0AD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DD9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9AE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59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4B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2AE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5C6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06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0D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949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22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B7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B8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C06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1A15847C" w14:textId="77777777" w:rsidTr="00F66665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48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71B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E2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17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5C3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31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F20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52AE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061" w14:textId="0584E95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8392,06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D3A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6AE21" w14:textId="306B9E30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DB63" w14:textId="64C338EC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7972,46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60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E6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2CB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4F06B0F8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34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66B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3A3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C8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92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54A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6F2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4A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1D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3C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CD1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A18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9E7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71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4ED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271A226" w14:textId="77777777" w:rsidR="0089531B" w:rsidRPr="00CE33A9" w:rsidRDefault="0089531B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9531B" w:rsidRPr="00CE33A9" w:rsidSect="00C45D68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EA0D" w14:textId="77777777" w:rsidR="00787045" w:rsidRDefault="00787045">
      <w:pPr>
        <w:spacing w:after="0" w:line="240" w:lineRule="auto"/>
      </w:pPr>
      <w:r>
        <w:separator/>
      </w:r>
    </w:p>
  </w:endnote>
  <w:endnote w:type="continuationSeparator" w:id="0">
    <w:p w14:paraId="233C8CB0" w14:textId="77777777" w:rsidR="00787045" w:rsidRDefault="0078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8B4133" w:rsidRDefault="008B4133">
    <w:pPr>
      <w:pStyle w:val="ab"/>
      <w:jc w:val="center"/>
    </w:pPr>
  </w:p>
  <w:p w14:paraId="186310E4" w14:textId="77777777" w:rsidR="008B4133" w:rsidRDefault="008B41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DE1C" w14:textId="77777777" w:rsidR="00787045" w:rsidRDefault="00787045">
      <w:pPr>
        <w:spacing w:after="0" w:line="240" w:lineRule="auto"/>
      </w:pPr>
      <w:r>
        <w:separator/>
      </w:r>
    </w:p>
  </w:footnote>
  <w:footnote w:type="continuationSeparator" w:id="0">
    <w:p w14:paraId="65E75CA7" w14:textId="77777777" w:rsidR="00787045" w:rsidRDefault="0078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85589"/>
      <w:docPartObj>
        <w:docPartGallery w:val="Page Numbers (Top of Page)"/>
        <w:docPartUnique/>
      </w:docPartObj>
    </w:sdtPr>
    <w:sdtEndPr/>
    <w:sdtContent>
      <w:p w14:paraId="5B2802C9" w14:textId="4A10C6AB" w:rsidR="008B4133" w:rsidRDefault="008B4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EDE">
          <w:rPr>
            <w:noProof/>
          </w:rPr>
          <w:t>4</w:t>
        </w:r>
        <w:r>
          <w:fldChar w:fldCharType="end"/>
        </w:r>
      </w:p>
    </w:sdtContent>
  </w:sdt>
  <w:p w14:paraId="0B7F1433" w14:textId="077577BE" w:rsidR="008B4133" w:rsidRDefault="008B41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F30D" w14:textId="67ECA19A" w:rsidR="008B4133" w:rsidRDefault="008B4133">
    <w:pPr>
      <w:pStyle w:val="a9"/>
      <w:jc w:val="center"/>
    </w:pPr>
  </w:p>
  <w:p w14:paraId="173F3BFA" w14:textId="77777777" w:rsidR="008B4133" w:rsidRDefault="008B413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8B4133" w:rsidRDefault="008B4133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8B4133" w:rsidRDefault="008B413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30920"/>
      <w:docPartObj>
        <w:docPartGallery w:val="Page Numbers (Top of Page)"/>
        <w:docPartUnique/>
      </w:docPartObj>
    </w:sdtPr>
    <w:sdtEndPr/>
    <w:sdtContent>
      <w:p w14:paraId="2087168E" w14:textId="1184EF34" w:rsidR="008B4133" w:rsidRPr="001B21B1" w:rsidRDefault="008B4133" w:rsidP="008B4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EDE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788"/>
    <w:rsid w:val="00023566"/>
    <w:rsid w:val="00024E16"/>
    <w:rsid w:val="00027B75"/>
    <w:rsid w:val="00037A37"/>
    <w:rsid w:val="00041687"/>
    <w:rsid w:val="00046748"/>
    <w:rsid w:val="00056EDE"/>
    <w:rsid w:val="00070215"/>
    <w:rsid w:val="0008552B"/>
    <w:rsid w:val="000878DA"/>
    <w:rsid w:val="000930BB"/>
    <w:rsid w:val="000C6552"/>
    <w:rsid w:val="000D0F94"/>
    <w:rsid w:val="000E28EE"/>
    <w:rsid w:val="000F166D"/>
    <w:rsid w:val="000F5EEB"/>
    <w:rsid w:val="00114BC1"/>
    <w:rsid w:val="00117396"/>
    <w:rsid w:val="00121886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04F0"/>
    <w:rsid w:val="001E320A"/>
    <w:rsid w:val="001E395C"/>
    <w:rsid w:val="001E6F1B"/>
    <w:rsid w:val="001F7561"/>
    <w:rsid w:val="0020082F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776E5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263A7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0866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E6D2C"/>
    <w:rsid w:val="003F2DFD"/>
    <w:rsid w:val="00402F6D"/>
    <w:rsid w:val="0040650B"/>
    <w:rsid w:val="004112B4"/>
    <w:rsid w:val="00417D47"/>
    <w:rsid w:val="00422D19"/>
    <w:rsid w:val="00422FCC"/>
    <w:rsid w:val="00423C66"/>
    <w:rsid w:val="00435BC3"/>
    <w:rsid w:val="0045060A"/>
    <w:rsid w:val="00454AB6"/>
    <w:rsid w:val="00474FAD"/>
    <w:rsid w:val="0047524A"/>
    <w:rsid w:val="00482BF0"/>
    <w:rsid w:val="00495ACC"/>
    <w:rsid w:val="004A0A43"/>
    <w:rsid w:val="004A14FE"/>
    <w:rsid w:val="004A350E"/>
    <w:rsid w:val="004A4526"/>
    <w:rsid w:val="004B048B"/>
    <w:rsid w:val="004B1850"/>
    <w:rsid w:val="004E2E50"/>
    <w:rsid w:val="004E4C8E"/>
    <w:rsid w:val="004E7794"/>
    <w:rsid w:val="004F5A43"/>
    <w:rsid w:val="004F72BF"/>
    <w:rsid w:val="005419DA"/>
    <w:rsid w:val="005439BE"/>
    <w:rsid w:val="00552AE1"/>
    <w:rsid w:val="00557ADE"/>
    <w:rsid w:val="005654C1"/>
    <w:rsid w:val="00566451"/>
    <w:rsid w:val="00573BD8"/>
    <w:rsid w:val="00574A7F"/>
    <w:rsid w:val="00591EEE"/>
    <w:rsid w:val="005944D4"/>
    <w:rsid w:val="00594B4D"/>
    <w:rsid w:val="00595840"/>
    <w:rsid w:val="005A077B"/>
    <w:rsid w:val="005A2394"/>
    <w:rsid w:val="005A5115"/>
    <w:rsid w:val="005C6947"/>
    <w:rsid w:val="005D0363"/>
    <w:rsid w:val="005D27D4"/>
    <w:rsid w:val="005D736F"/>
    <w:rsid w:val="005E14CF"/>
    <w:rsid w:val="005F1AC6"/>
    <w:rsid w:val="006113E7"/>
    <w:rsid w:val="0061488B"/>
    <w:rsid w:val="006251D3"/>
    <w:rsid w:val="00636A28"/>
    <w:rsid w:val="00641489"/>
    <w:rsid w:val="0064659F"/>
    <w:rsid w:val="00656BEA"/>
    <w:rsid w:val="0066760C"/>
    <w:rsid w:val="00670793"/>
    <w:rsid w:val="00677750"/>
    <w:rsid w:val="0067795B"/>
    <w:rsid w:val="00683CA6"/>
    <w:rsid w:val="00685F03"/>
    <w:rsid w:val="006864CF"/>
    <w:rsid w:val="006901E1"/>
    <w:rsid w:val="00693E97"/>
    <w:rsid w:val="006A126D"/>
    <w:rsid w:val="006A1AB4"/>
    <w:rsid w:val="006A406F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C15"/>
    <w:rsid w:val="00722D41"/>
    <w:rsid w:val="0073579E"/>
    <w:rsid w:val="00735BC0"/>
    <w:rsid w:val="00743E2A"/>
    <w:rsid w:val="00747E8F"/>
    <w:rsid w:val="0075547C"/>
    <w:rsid w:val="0076084A"/>
    <w:rsid w:val="00765188"/>
    <w:rsid w:val="0077310A"/>
    <w:rsid w:val="0077392B"/>
    <w:rsid w:val="00775716"/>
    <w:rsid w:val="00783CD4"/>
    <w:rsid w:val="00787045"/>
    <w:rsid w:val="007910E9"/>
    <w:rsid w:val="007978FF"/>
    <w:rsid w:val="007B1D4C"/>
    <w:rsid w:val="007D265B"/>
    <w:rsid w:val="007D278C"/>
    <w:rsid w:val="007D5EDB"/>
    <w:rsid w:val="007F59DB"/>
    <w:rsid w:val="0080053F"/>
    <w:rsid w:val="00813CDE"/>
    <w:rsid w:val="008203C3"/>
    <w:rsid w:val="0082211F"/>
    <w:rsid w:val="008226B8"/>
    <w:rsid w:val="00827B4C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31B"/>
    <w:rsid w:val="00895F3C"/>
    <w:rsid w:val="00897250"/>
    <w:rsid w:val="008A460D"/>
    <w:rsid w:val="008B3A14"/>
    <w:rsid w:val="008B4133"/>
    <w:rsid w:val="008B68C1"/>
    <w:rsid w:val="008C7AF6"/>
    <w:rsid w:val="008D1C89"/>
    <w:rsid w:val="00903067"/>
    <w:rsid w:val="0090578A"/>
    <w:rsid w:val="009141A1"/>
    <w:rsid w:val="00917C92"/>
    <w:rsid w:val="00924997"/>
    <w:rsid w:val="00931F8B"/>
    <w:rsid w:val="0093292E"/>
    <w:rsid w:val="00936195"/>
    <w:rsid w:val="00951AD5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D3941"/>
    <w:rsid w:val="009D66F5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7936"/>
    <w:rsid w:val="00A9491E"/>
    <w:rsid w:val="00AA009D"/>
    <w:rsid w:val="00AA414F"/>
    <w:rsid w:val="00AB66C2"/>
    <w:rsid w:val="00AC79D3"/>
    <w:rsid w:val="00AD31A7"/>
    <w:rsid w:val="00AD3413"/>
    <w:rsid w:val="00AD6DDF"/>
    <w:rsid w:val="00AE389C"/>
    <w:rsid w:val="00AE5B95"/>
    <w:rsid w:val="00AF0FBF"/>
    <w:rsid w:val="00B04B03"/>
    <w:rsid w:val="00B2027B"/>
    <w:rsid w:val="00B20B21"/>
    <w:rsid w:val="00B20DA6"/>
    <w:rsid w:val="00B259CC"/>
    <w:rsid w:val="00B323FD"/>
    <w:rsid w:val="00B46E9D"/>
    <w:rsid w:val="00B65507"/>
    <w:rsid w:val="00B77C2B"/>
    <w:rsid w:val="00B82750"/>
    <w:rsid w:val="00B86569"/>
    <w:rsid w:val="00BB62DC"/>
    <w:rsid w:val="00BC18E4"/>
    <w:rsid w:val="00BD2DE2"/>
    <w:rsid w:val="00BD2DF3"/>
    <w:rsid w:val="00BD4133"/>
    <w:rsid w:val="00BD588F"/>
    <w:rsid w:val="00BF44FD"/>
    <w:rsid w:val="00C1626A"/>
    <w:rsid w:val="00C2536F"/>
    <w:rsid w:val="00C30B86"/>
    <w:rsid w:val="00C3155D"/>
    <w:rsid w:val="00C3785F"/>
    <w:rsid w:val="00C45D68"/>
    <w:rsid w:val="00C4671E"/>
    <w:rsid w:val="00C536F5"/>
    <w:rsid w:val="00C54047"/>
    <w:rsid w:val="00C56DEB"/>
    <w:rsid w:val="00C60BAD"/>
    <w:rsid w:val="00C618E7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0B69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E33A9"/>
    <w:rsid w:val="00CF068A"/>
    <w:rsid w:val="00CF0F57"/>
    <w:rsid w:val="00D0073A"/>
    <w:rsid w:val="00D15A81"/>
    <w:rsid w:val="00D24F26"/>
    <w:rsid w:val="00D27481"/>
    <w:rsid w:val="00D357E5"/>
    <w:rsid w:val="00D35E3F"/>
    <w:rsid w:val="00D411B5"/>
    <w:rsid w:val="00D41552"/>
    <w:rsid w:val="00D42EB3"/>
    <w:rsid w:val="00D475EE"/>
    <w:rsid w:val="00D4785F"/>
    <w:rsid w:val="00D533D2"/>
    <w:rsid w:val="00D55E43"/>
    <w:rsid w:val="00D5787D"/>
    <w:rsid w:val="00D64032"/>
    <w:rsid w:val="00D74FF8"/>
    <w:rsid w:val="00D75809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0F57"/>
    <w:rsid w:val="00E43071"/>
    <w:rsid w:val="00E45B45"/>
    <w:rsid w:val="00E51EA1"/>
    <w:rsid w:val="00E81D54"/>
    <w:rsid w:val="00E844AB"/>
    <w:rsid w:val="00E90752"/>
    <w:rsid w:val="00E97F1C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4487"/>
    <w:rsid w:val="00F36336"/>
    <w:rsid w:val="00F36F81"/>
    <w:rsid w:val="00F626E1"/>
    <w:rsid w:val="00F631C3"/>
    <w:rsid w:val="00F66665"/>
    <w:rsid w:val="00F72060"/>
    <w:rsid w:val="00F75302"/>
    <w:rsid w:val="00F92DC0"/>
    <w:rsid w:val="00FA0714"/>
    <w:rsid w:val="00FB15EE"/>
    <w:rsid w:val="00FB1716"/>
    <w:rsid w:val="00FB6236"/>
    <w:rsid w:val="00FC08AC"/>
    <w:rsid w:val="00FC262E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3EF1E680-02BA-45D4-B1D6-6595781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paragraph" w:customStyle="1" w:styleId="ConsPlusNormal1">
    <w:name w:val="ConsPlusNormal1"/>
    <w:uiPriority w:val="99"/>
    <w:unhideWhenUsed/>
    <w:qFormat/>
    <w:rsid w:val="00D411B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6EF1-45BD-47E6-A61C-4D69B3A7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10</cp:revision>
  <cp:lastPrinted>2024-07-19T12:12:00Z</cp:lastPrinted>
  <dcterms:created xsi:type="dcterms:W3CDTF">2024-06-18T09:26:00Z</dcterms:created>
  <dcterms:modified xsi:type="dcterms:W3CDTF">2024-08-02T07:38:00Z</dcterms:modified>
</cp:coreProperties>
</file>